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7F03EE4B" w:rsidR="00646240" w:rsidRPr="00D43681" w:rsidRDefault="00C462EF" w:rsidP="0053680D">
      <w:pPr>
        <w:pStyle w:val="Datum"/>
        <w:spacing w:line="240" w:lineRule="auto"/>
        <w:rPr>
          <w:lang w:val="de-DE"/>
        </w:rPr>
      </w:pPr>
      <w:r>
        <w:rPr>
          <w:lang w:val="de-DE"/>
        </w:rPr>
        <w:t>Düsseldorf</w:t>
      </w:r>
      <w:r w:rsidR="00646240" w:rsidRPr="00D43681">
        <w:rPr>
          <w:lang w:val="de-DE"/>
        </w:rPr>
        <w:t xml:space="preserve">, </w:t>
      </w:r>
      <w:r w:rsidR="0004571A">
        <w:rPr>
          <w:lang w:val="de-DE"/>
        </w:rPr>
        <w:t>21</w:t>
      </w:r>
      <w:r w:rsidR="00CA002E">
        <w:rPr>
          <w:lang w:val="de-DE"/>
        </w:rPr>
        <w:t>.</w:t>
      </w:r>
      <w:r w:rsidR="00C64885">
        <w:rPr>
          <w:lang w:val="de-DE"/>
        </w:rPr>
        <w:t xml:space="preserve"> </w:t>
      </w:r>
      <w:r w:rsidR="00670B30">
        <w:rPr>
          <w:lang w:val="de-DE"/>
        </w:rPr>
        <w:t>September</w:t>
      </w:r>
      <w:r w:rsidR="00646240" w:rsidRPr="00D43681">
        <w:rPr>
          <w:lang w:val="de-DE"/>
        </w:rPr>
        <w:t xml:space="preserve"> </w:t>
      </w:r>
      <w:r w:rsidR="00DF6F07" w:rsidRPr="00D43681">
        <w:rPr>
          <w:lang w:val="de-DE"/>
        </w:rPr>
        <w:t>20</w:t>
      </w:r>
      <w:r w:rsidR="00A21EE5" w:rsidRPr="00D43681">
        <w:rPr>
          <w:lang w:val="de-DE"/>
        </w:rPr>
        <w:t>2</w:t>
      </w:r>
      <w:r w:rsidR="001C3A55">
        <w:rPr>
          <w:lang w:val="de-DE"/>
        </w:rPr>
        <w:t>2</w:t>
      </w:r>
    </w:p>
    <w:p w14:paraId="1CCFA028" w14:textId="77777777" w:rsidR="00A21EE5" w:rsidRPr="00D43681" w:rsidRDefault="00A21EE5" w:rsidP="0053680D">
      <w:pPr>
        <w:spacing w:line="240" w:lineRule="auto"/>
        <w:rPr>
          <w:b/>
          <w:bCs/>
          <w:i/>
          <w:iCs/>
          <w:lang w:val="de-DE"/>
        </w:rPr>
      </w:pPr>
    </w:p>
    <w:p w14:paraId="643FDCCB" w14:textId="40C1FAA0" w:rsidR="00646240" w:rsidRPr="00055682" w:rsidRDefault="00670B30"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Auch auf die inneren Werte kommt es an</w:t>
      </w:r>
    </w:p>
    <w:p w14:paraId="010655C8" w14:textId="5FE07E22" w:rsidR="003B2A34" w:rsidRPr="005E505C" w:rsidRDefault="00670B30" w:rsidP="0053680D">
      <w:pPr>
        <w:spacing w:line="240" w:lineRule="auto"/>
        <w:jc w:val="left"/>
        <w:rPr>
          <w:u w:val="single"/>
          <w:lang w:val="de-DE"/>
        </w:rPr>
      </w:pPr>
      <w:r>
        <w:rPr>
          <w:u w:val="single"/>
          <w:lang w:val="de-DE"/>
        </w:rPr>
        <w:t>Nachhaltig gedämmtes Einfamilienhaus am Moselufer</w:t>
      </w:r>
    </w:p>
    <w:p w14:paraId="6B157AB3" w14:textId="77777777" w:rsidR="003B2A34" w:rsidRPr="005E505C" w:rsidRDefault="003B2A34" w:rsidP="0053680D">
      <w:pPr>
        <w:spacing w:line="240" w:lineRule="auto"/>
        <w:rPr>
          <w:lang w:val="de-DE"/>
        </w:rPr>
      </w:pPr>
    </w:p>
    <w:p w14:paraId="487AAE47" w14:textId="77777777" w:rsidR="00670B30" w:rsidRPr="00670B30" w:rsidRDefault="00670B30" w:rsidP="00670B30">
      <w:pPr>
        <w:rPr>
          <w:rFonts w:cs="Arial"/>
          <w:b/>
          <w:bCs/>
          <w:lang w:val="de-DE"/>
        </w:rPr>
      </w:pPr>
      <w:r w:rsidRPr="00670B30">
        <w:rPr>
          <w:rFonts w:cs="Arial"/>
          <w:b/>
          <w:bCs/>
          <w:lang w:val="de-DE"/>
        </w:rPr>
        <w:t xml:space="preserve">An Attraktivität sind Lage und Gebäude kaum zu übertreffen: Unmittelbar am östlichen Ufer der Mosel gelegen, unweit der Koblenzer Altstadt, entstand vor Kurzem ein Einfamilienhaus, das unter anderem durch seine harmonischen Dachformen besticht. Das in Holzrahmenbauweise errichtete Obergeschoss des Hauses geht in ein großes Mansardendach über, wobei mehrere große Gauben für viel natürliches Licht in den Innenräumen sorgen. So attraktiv das Äußere des in dunklen Schiefer eingedeckten Daches erscheint, so nachhaltig wurde in sein „Innenleben“ investiert. </w:t>
      </w:r>
    </w:p>
    <w:p w14:paraId="257CBCB3" w14:textId="77777777" w:rsidR="00670B30" w:rsidRPr="00670B30" w:rsidRDefault="00670B30" w:rsidP="00670B30">
      <w:pPr>
        <w:rPr>
          <w:rFonts w:cs="Arial"/>
          <w:b/>
          <w:bCs/>
          <w:lang w:val="de-DE"/>
        </w:rPr>
      </w:pPr>
    </w:p>
    <w:p w14:paraId="3D5FEFE0" w14:textId="05B0ACCF" w:rsidR="00670B30" w:rsidRPr="00670B30" w:rsidRDefault="00670B30" w:rsidP="00670B30">
      <w:pPr>
        <w:rPr>
          <w:rFonts w:cs="Arial"/>
          <w:lang w:val="de-DE"/>
        </w:rPr>
      </w:pPr>
      <w:r w:rsidRPr="00670B30">
        <w:rPr>
          <w:rFonts w:cs="Arial"/>
          <w:lang w:val="de-DE"/>
        </w:rPr>
        <w:t xml:space="preserve">Bauherr und Architekt legten von vornherein größten Wert auf eine leistungsstarke Dämmung in den Außenwänden und den Dachflächen, um sowohl die Wärmeverluste im Winter zu minimieren als auch eine hohe Aufenthaltsqualität in heißen Sommermonaten zu gewährleisten. Die Schieferdeckung des Daches ruht auf einer 30 mm dicken Holzschalung aus Fichte. Die darunterliegenden Gefache zwischen den 240 mm starken Sparren sollten komplett mit nichtbrennbarer Mineralwolle gefüllt werden. „Hierfür haben wir den nichtbrennbaren Zwischensparren-Klemmfilz Integra ZKF 1-032 von ISOVER gewählt“, berichtet Trockenbauer Wolfgang Thum, der unter anderem für die Dämmung des Einfamilienhauses zuständig war. „Neben der hohen Dämmwirkung in WLS-032-Qualität und hervorragendem Schallschutz überzeugt diese Glaswolle-Lösung vor allem auch in Sachen Handling. Die Klemmfilze werden in hoch komprimierter Rollenform geliefert, sodass auf der Baustelle weniger Platz benötigt wird. Darüber hinaus ist die Glaswolle deutlich leichter als etwa Steinwolle, was das Arbeiten gerade bei solchen Dämmstärken erheblich erleichtert. Das geringe Gewicht und die Flexibilität der Glaswolle haben sich besonders bei der Dämmung eines Kuppelbereiches ausgezahlt. Hier folgt die Dämmung optimal der runden Geometrie der Sparren“, so Wolfgang Thum. </w:t>
      </w:r>
    </w:p>
    <w:p w14:paraId="65E22BAE" w14:textId="30B2B20A" w:rsidR="00670B30" w:rsidRPr="00670B30" w:rsidRDefault="00670B30" w:rsidP="00670B30">
      <w:pPr>
        <w:rPr>
          <w:rFonts w:cs="Arial"/>
          <w:lang w:val="de-DE"/>
        </w:rPr>
      </w:pPr>
    </w:p>
    <w:p w14:paraId="5264FED3" w14:textId="77777777" w:rsidR="00670B30" w:rsidRPr="00670B30" w:rsidRDefault="00670B30" w:rsidP="00670B30">
      <w:pPr>
        <w:rPr>
          <w:rFonts w:cs="Arial"/>
          <w:lang w:val="de-DE"/>
        </w:rPr>
      </w:pPr>
    </w:p>
    <w:p w14:paraId="24823DD7" w14:textId="77777777" w:rsidR="00670B30" w:rsidRPr="00670B30" w:rsidRDefault="00670B30" w:rsidP="00670B30">
      <w:pPr>
        <w:rPr>
          <w:rFonts w:cs="Arial"/>
          <w:lang w:val="de-DE"/>
        </w:rPr>
      </w:pPr>
    </w:p>
    <w:p w14:paraId="338B364D" w14:textId="77777777" w:rsidR="00670B30" w:rsidRPr="00670B30" w:rsidRDefault="00670B30" w:rsidP="00670B30">
      <w:pPr>
        <w:rPr>
          <w:rFonts w:cs="Arial"/>
          <w:b/>
          <w:bCs/>
          <w:lang w:val="de-DE"/>
        </w:rPr>
      </w:pPr>
      <w:r w:rsidRPr="00670B30">
        <w:rPr>
          <w:rFonts w:cs="Arial"/>
          <w:b/>
          <w:bCs/>
          <w:lang w:val="de-DE"/>
        </w:rPr>
        <w:lastRenderedPageBreak/>
        <w:t>Feuchteschutztechnische Bewertung im Vorfeld</w:t>
      </w:r>
    </w:p>
    <w:p w14:paraId="7EAEEF9A" w14:textId="4BB8FE2B" w:rsidR="00670B30" w:rsidRPr="00670B30" w:rsidRDefault="00670B30" w:rsidP="00670B30">
      <w:pPr>
        <w:rPr>
          <w:rFonts w:cs="Arial"/>
          <w:lang w:val="de-DE"/>
        </w:rPr>
      </w:pPr>
      <w:r w:rsidRPr="00670B30">
        <w:rPr>
          <w:rFonts w:cs="Arial"/>
          <w:lang w:val="de-DE"/>
        </w:rPr>
        <w:t xml:space="preserve">Ergänzt wird die 240 mm dicke Zwischensparrendämmung durch eine 60 mm starke Untersparrendämmung, ebenfalls aus nichtbrennbarer Glaswolle (Integra UKF-032). Für die Umsetzung der Luftdichtheitsebene zwischen den beiden Dämmlagen erstellte Dämmstoffspezialist ISOVER im Vorfeld eine feuchteschutztechnische Bewertung gemäß WUFI nach DIN 4108-3 für einen nicht verschatteten Steildachaufbau. „Als Ausrichtung wurden für die Berechnungen eine Nord-Orientierung als negativste Möglichkeit angenommen und eine Dachneigung von 69,5° sowie eine dunkle Außenoberfläche zugrunde gelegt“, erläutert Dipl.-Ing. Jan Nikolas </w:t>
      </w:r>
      <w:proofErr w:type="spellStart"/>
      <w:r w:rsidRPr="00670B30">
        <w:rPr>
          <w:rFonts w:cs="Arial"/>
          <w:lang w:val="de-DE"/>
        </w:rPr>
        <w:t>Kujanek</w:t>
      </w:r>
      <w:proofErr w:type="spellEnd"/>
      <w:r w:rsidRPr="00670B30">
        <w:rPr>
          <w:rFonts w:cs="Arial"/>
          <w:lang w:val="de-DE"/>
        </w:rPr>
        <w:t>, der das Projekt zusammen mit Architekt Ingmar Weber begleitet</w:t>
      </w:r>
      <w:r w:rsidR="000878A9">
        <w:rPr>
          <w:rFonts w:cs="Arial"/>
          <w:lang w:val="de-DE"/>
        </w:rPr>
        <w:t>e</w:t>
      </w:r>
      <w:r w:rsidRPr="00670B30">
        <w:rPr>
          <w:rFonts w:cs="Arial"/>
          <w:lang w:val="de-DE"/>
        </w:rPr>
        <w:t xml:space="preserve">. „Die Schiefereindeckung wurde mit einem </w:t>
      </w:r>
      <w:proofErr w:type="spellStart"/>
      <w:r w:rsidRPr="00670B30">
        <w:rPr>
          <w:rFonts w:cs="Arial"/>
          <w:lang w:val="de-DE"/>
        </w:rPr>
        <w:t>s</w:t>
      </w:r>
      <w:r w:rsidRPr="00670B30">
        <w:rPr>
          <w:rFonts w:cs="Arial"/>
          <w:vertAlign w:val="subscript"/>
          <w:lang w:val="de-DE"/>
        </w:rPr>
        <w:t>d</w:t>
      </w:r>
      <w:proofErr w:type="spellEnd"/>
      <w:r w:rsidRPr="00670B30">
        <w:rPr>
          <w:rFonts w:cs="Arial"/>
          <w:lang w:val="de-DE"/>
        </w:rPr>
        <w:t>-Wert von 7,5 m gemäß DIN 4108-3:2018-10 als diffusionsbremsend bewertet.“</w:t>
      </w:r>
    </w:p>
    <w:p w14:paraId="182AD9AA" w14:textId="77777777" w:rsidR="00670B30" w:rsidRPr="00670B30" w:rsidRDefault="00670B30" w:rsidP="00670B30">
      <w:pPr>
        <w:rPr>
          <w:rFonts w:cs="Arial"/>
          <w:lang w:val="de-DE"/>
        </w:rPr>
      </w:pPr>
    </w:p>
    <w:p w14:paraId="3EED05D5" w14:textId="77777777" w:rsidR="00670B30" w:rsidRPr="00670B30" w:rsidRDefault="00670B30" w:rsidP="00670B30">
      <w:pPr>
        <w:rPr>
          <w:rFonts w:cs="Arial"/>
          <w:lang w:val="de-DE"/>
        </w:rPr>
      </w:pPr>
      <w:r w:rsidRPr="00670B30">
        <w:rPr>
          <w:rFonts w:cs="Arial"/>
          <w:lang w:val="de-DE"/>
        </w:rPr>
        <w:t xml:space="preserve">Als Anfangsbedingungen wurden die praktischen Feuchtegehalte der eingesetzten Baustoffe bei 80 % rel. Feuchte angesetzt. Geprüft wurden in der Bewertung der Gesamtwassergehalt der Konstruktion und die Einhaltung der baupraktischen Feuchte der kritischen Schicht über einen Zeitraum von fünf Jahren. „Aufgrund der hohen Dämmdicke haben wir auf eine feuchtevariable Klimamembran mit einer besonders hohen </w:t>
      </w:r>
      <w:proofErr w:type="spellStart"/>
      <w:r w:rsidRPr="00670B30">
        <w:rPr>
          <w:rFonts w:cs="Arial"/>
          <w:lang w:val="de-DE"/>
        </w:rPr>
        <w:t>s</w:t>
      </w:r>
      <w:r w:rsidRPr="00670B30">
        <w:rPr>
          <w:rFonts w:cs="Arial"/>
          <w:vertAlign w:val="subscript"/>
          <w:lang w:val="de-DE"/>
        </w:rPr>
        <w:t>d</w:t>
      </w:r>
      <w:proofErr w:type="spellEnd"/>
      <w:r w:rsidRPr="00670B30">
        <w:rPr>
          <w:rFonts w:cs="Arial"/>
          <w:lang w:val="de-DE"/>
        </w:rPr>
        <w:t>-Wert-Spreizung gesetzt. Die verwendete Vario</w:t>
      </w:r>
      <w:r w:rsidRPr="00670B30">
        <w:rPr>
          <w:rFonts w:cs="Arial"/>
          <w:vertAlign w:val="superscript"/>
          <w:lang w:val="de-DE"/>
        </w:rPr>
        <w:t>®</w:t>
      </w:r>
      <w:r w:rsidRPr="00670B30">
        <w:rPr>
          <w:rFonts w:cs="Arial"/>
          <w:lang w:val="de-DE"/>
        </w:rPr>
        <w:t xml:space="preserve"> </w:t>
      </w:r>
      <w:proofErr w:type="spellStart"/>
      <w:r w:rsidRPr="00670B30">
        <w:rPr>
          <w:rFonts w:cs="Arial"/>
          <w:lang w:val="de-DE"/>
        </w:rPr>
        <w:t>XtraSafe</w:t>
      </w:r>
      <w:proofErr w:type="spellEnd"/>
      <w:r w:rsidRPr="00670B30">
        <w:rPr>
          <w:rFonts w:cs="Arial"/>
          <w:lang w:val="de-DE"/>
        </w:rPr>
        <w:t xml:space="preserve"> bietet mit ihrer diesbezüglich hohen Variabilität ein Maximum an bauphysikalischer Sicherheit“, so Jan Nikolas </w:t>
      </w:r>
      <w:proofErr w:type="spellStart"/>
      <w:r w:rsidRPr="00670B30">
        <w:rPr>
          <w:rFonts w:cs="Arial"/>
          <w:lang w:val="de-DE"/>
        </w:rPr>
        <w:t>Kujanek</w:t>
      </w:r>
      <w:proofErr w:type="spellEnd"/>
      <w:r w:rsidRPr="00670B30">
        <w:rPr>
          <w:rFonts w:cs="Arial"/>
          <w:lang w:val="de-DE"/>
        </w:rPr>
        <w:t xml:space="preserve">. </w:t>
      </w:r>
    </w:p>
    <w:p w14:paraId="26058343" w14:textId="77777777" w:rsidR="00670B30" w:rsidRPr="00670B30" w:rsidRDefault="00670B30" w:rsidP="00670B30">
      <w:pPr>
        <w:rPr>
          <w:rFonts w:cs="Arial"/>
          <w:lang w:val="de-DE"/>
        </w:rPr>
      </w:pPr>
    </w:p>
    <w:p w14:paraId="3C8974BC" w14:textId="77777777" w:rsidR="00670B30" w:rsidRPr="00670B30" w:rsidRDefault="00670B30" w:rsidP="00670B30">
      <w:pPr>
        <w:rPr>
          <w:rFonts w:cs="Arial"/>
          <w:b/>
          <w:bCs/>
          <w:lang w:val="de-DE"/>
        </w:rPr>
      </w:pPr>
      <w:r w:rsidRPr="00670B30">
        <w:rPr>
          <w:rFonts w:cs="Arial"/>
          <w:b/>
          <w:bCs/>
          <w:lang w:val="de-DE"/>
        </w:rPr>
        <w:t xml:space="preserve">Hohe </w:t>
      </w:r>
      <w:proofErr w:type="spellStart"/>
      <w:r w:rsidRPr="00670B30">
        <w:rPr>
          <w:rFonts w:cs="Arial"/>
          <w:b/>
          <w:bCs/>
          <w:lang w:val="de-DE"/>
        </w:rPr>
        <w:t>s</w:t>
      </w:r>
      <w:r w:rsidRPr="00670B30">
        <w:rPr>
          <w:rFonts w:cs="Arial"/>
          <w:b/>
          <w:bCs/>
          <w:vertAlign w:val="subscript"/>
          <w:lang w:val="de-DE"/>
        </w:rPr>
        <w:t>d</w:t>
      </w:r>
      <w:proofErr w:type="spellEnd"/>
      <w:r w:rsidRPr="00670B30">
        <w:rPr>
          <w:rFonts w:cs="Arial"/>
          <w:b/>
          <w:bCs/>
          <w:lang w:val="de-DE"/>
        </w:rPr>
        <w:t>-Variabilität sorgt für hohe Sicherheit auch bei starken Temperaturschwankungen</w:t>
      </w:r>
    </w:p>
    <w:p w14:paraId="00503082" w14:textId="77777777" w:rsidR="00670B30" w:rsidRPr="00670B30" w:rsidRDefault="00670B30" w:rsidP="00670B30">
      <w:pPr>
        <w:rPr>
          <w:rFonts w:cs="Arial"/>
          <w:lang w:val="de-DE"/>
        </w:rPr>
      </w:pPr>
      <w:r w:rsidRPr="00670B30">
        <w:rPr>
          <w:rFonts w:cs="Arial"/>
          <w:lang w:val="de-DE"/>
        </w:rPr>
        <w:t xml:space="preserve">Die feuchteadaptive Klimamembran von ISOVER gewährleistet durch ihre hohe </w:t>
      </w:r>
      <w:proofErr w:type="spellStart"/>
      <w:r w:rsidRPr="00670B30">
        <w:rPr>
          <w:rFonts w:cs="Arial"/>
          <w:lang w:val="de-DE"/>
        </w:rPr>
        <w:t>s</w:t>
      </w:r>
      <w:r w:rsidRPr="00670B30">
        <w:rPr>
          <w:rFonts w:cs="Arial"/>
          <w:vertAlign w:val="subscript"/>
          <w:lang w:val="de-DE"/>
        </w:rPr>
        <w:t>d</w:t>
      </w:r>
      <w:proofErr w:type="spellEnd"/>
      <w:r w:rsidRPr="00670B30">
        <w:rPr>
          <w:rFonts w:cs="Arial"/>
          <w:lang w:val="de-DE"/>
        </w:rPr>
        <w:t xml:space="preserve">-Wert-Spreizung von 0,3 bis 25 m auch bei starken Temperaturschwankungen optimale Leistungen und eine exakte Umschaltung zwischen diffusionshemmender und diffusionsoffener Funktion, was auch durch die feuchteschutztechnische Bewertung bestätigt wurde: Der Gesamtfeuchtigkeitsgehalt in den Konstruktionen zeigt nach Rückgang der Anfangsfeuchte ein weiteres Rücktrocknen. Es tritt somit keine Feuchteakkumulation auf. Die Einzelfeuchte in der Holzschalung zeigte ebenfalls nach Rückgang der Anfangsfeuchte ein weiteres Rücktrocknen, wodurch der kritische Wert von 20 Masse-% dauerhaft unterschritten wird. </w:t>
      </w:r>
    </w:p>
    <w:p w14:paraId="1F61A765" w14:textId="77777777" w:rsidR="00670B30" w:rsidRPr="00670B30" w:rsidRDefault="00670B30" w:rsidP="00670B30">
      <w:pPr>
        <w:rPr>
          <w:rFonts w:cs="Arial"/>
          <w:lang w:val="de-DE"/>
        </w:rPr>
      </w:pPr>
    </w:p>
    <w:p w14:paraId="005FA211" w14:textId="77777777" w:rsidR="00670B30" w:rsidRPr="00670B30" w:rsidRDefault="00670B30" w:rsidP="00670B30">
      <w:pPr>
        <w:rPr>
          <w:rFonts w:cs="Arial"/>
          <w:lang w:val="de-DE"/>
        </w:rPr>
      </w:pPr>
      <w:r w:rsidRPr="00670B30">
        <w:rPr>
          <w:rFonts w:cs="Arial"/>
          <w:lang w:val="de-DE"/>
        </w:rPr>
        <w:t>Ein weiterer Vorteil der Vario</w:t>
      </w:r>
      <w:r w:rsidRPr="00670B30">
        <w:rPr>
          <w:rFonts w:cs="Arial"/>
          <w:vertAlign w:val="superscript"/>
          <w:lang w:val="de-DE"/>
        </w:rPr>
        <w:t>®</w:t>
      </w:r>
      <w:r w:rsidRPr="00670B30">
        <w:rPr>
          <w:rFonts w:cs="Arial"/>
          <w:lang w:val="de-DE"/>
        </w:rPr>
        <w:t xml:space="preserve"> </w:t>
      </w:r>
      <w:proofErr w:type="spellStart"/>
      <w:r w:rsidRPr="00670B30">
        <w:rPr>
          <w:rFonts w:cs="Arial"/>
          <w:lang w:val="de-DE"/>
        </w:rPr>
        <w:t>XtraSafe</w:t>
      </w:r>
      <w:proofErr w:type="spellEnd"/>
      <w:r w:rsidRPr="00670B30">
        <w:rPr>
          <w:rFonts w:cs="Arial"/>
          <w:lang w:val="de-DE"/>
        </w:rPr>
        <w:t xml:space="preserve"> Klimamembran liegt in ihrer Sicherheit gegenüber Holzschutzmitteln und ihrer einfachen Verarbeitung: „Die Folie verfügt auf der Rückseite über ein Vlies mit Klettfunktion, wodurch die einzelnen Bahnen problemlos wieder ablösbar und exakt zu justieren sind. Für zusätzliche Sicherheit sorgen die zur Membran gehörenden Systemkomponenten wie leistungsstarke Dichtstoffe und Klebebänder. Sie stellen den dauerhaft luftdichten Anschluss der Folie sicher, gerade auch in schwieriger umzusetzenden Bereichen wie in der Dachkuppel. Entsprechend positiv fiel auch der nachfolgende </w:t>
      </w:r>
      <w:proofErr w:type="spellStart"/>
      <w:r w:rsidRPr="00670B30">
        <w:rPr>
          <w:rFonts w:cs="Arial"/>
          <w:lang w:val="de-DE"/>
        </w:rPr>
        <w:t>Blower</w:t>
      </w:r>
      <w:proofErr w:type="spellEnd"/>
      <w:r w:rsidRPr="00670B30">
        <w:rPr>
          <w:rFonts w:cs="Arial"/>
          <w:lang w:val="de-DE"/>
        </w:rPr>
        <w:t xml:space="preserve">-Door-Test aus“, so Trockenbauprofi Wolfgang Thum. </w:t>
      </w:r>
    </w:p>
    <w:p w14:paraId="6FD915E7" w14:textId="77777777" w:rsidR="00670B30" w:rsidRPr="00670B30" w:rsidRDefault="00670B30" w:rsidP="00670B30">
      <w:pPr>
        <w:rPr>
          <w:rFonts w:cs="Arial"/>
          <w:lang w:val="de-DE"/>
        </w:rPr>
      </w:pPr>
    </w:p>
    <w:p w14:paraId="762A33CE" w14:textId="77777777" w:rsidR="00670B30" w:rsidRPr="00670B30" w:rsidRDefault="00670B30" w:rsidP="00670B30">
      <w:pPr>
        <w:rPr>
          <w:rFonts w:cs="Arial"/>
          <w:b/>
          <w:bCs/>
          <w:lang w:val="de-DE"/>
        </w:rPr>
      </w:pPr>
      <w:r w:rsidRPr="00670B30">
        <w:rPr>
          <w:rFonts w:cs="Arial"/>
          <w:b/>
          <w:bCs/>
          <w:lang w:val="de-DE"/>
        </w:rPr>
        <w:t>Beplankung mit Spezialplatten</w:t>
      </w:r>
    </w:p>
    <w:p w14:paraId="4C125BD9" w14:textId="77777777" w:rsidR="00670B30" w:rsidRPr="00670B30" w:rsidRDefault="00670B30" w:rsidP="00670B30">
      <w:pPr>
        <w:rPr>
          <w:rFonts w:cs="Arial"/>
          <w:lang w:val="de-DE"/>
        </w:rPr>
      </w:pPr>
      <w:r w:rsidRPr="00670B30">
        <w:rPr>
          <w:rFonts w:cs="Arial"/>
          <w:lang w:val="de-DE"/>
        </w:rPr>
        <w:t xml:space="preserve">Nach Montage der Untersparrendämmung zwischen einer 40/60-mm-Lattung erfolgte die abschließende Beplankung mit speziellen Gipsplatten durch die Wiederstein Trockenbau GmbH: Die Ausbauplatte Rigips Die Weiße verfügt über einen Karton mit </w:t>
      </w:r>
      <w:r w:rsidRPr="00670B30">
        <w:rPr>
          <w:rFonts w:cs="Arial"/>
          <w:lang w:val="de-DE"/>
        </w:rPr>
        <w:lastRenderedPageBreak/>
        <w:t>einer hellen, porenverschließenden Beschichtung. Damit werden die Oberflächen auch höchsten ästhetischen Anforderungen gerecht. Entstanden ist auf diese Weise ein gleichermaßen leistungsstarker wie schlanker Dachaufbau, der mit einem U-Wert von 0,14 W/(m</w:t>
      </w:r>
      <w:r w:rsidRPr="00670B30">
        <w:rPr>
          <w:rFonts w:cs="Arial"/>
          <w:vertAlign w:val="superscript"/>
          <w:lang w:val="de-DE"/>
        </w:rPr>
        <w:t>2</w:t>
      </w:r>
      <w:r w:rsidRPr="00670B30">
        <w:rPr>
          <w:rFonts w:cs="Arial"/>
          <w:lang w:val="de-DE"/>
        </w:rPr>
        <w:t xml:space="preserve">K) zeitgemäßen Wohnkomfort verspricht. </w:t>
      </w:r>
    </w:p>
    <w:p w14:paraId="775A70F7" w14:textId="77777777" w:rsidR="00670B30" w:rsidRPr="00670B30" w:rsidRDefault="00670B30" w:rsidP="00670B30">
      <w:pPr>
        <w:rPr>
          <w:rFonts w:cs="Arial"/>
          <w:b/>
          <w:bCs/>
          <w:lang w:val="de-DE"/>
        </w:rPr>
      </w:pPr>
    </w:p>
    <w:p w14:paraId="63ACAB77" w14:textId="77777777" w:rsidR="00670B30" w:rsidRPr="00670B30" w:rsidRDefault="00670B30" w:rsidP="00670B30">
      <w:pPr>
        <w:rPr>
          <w:rFonts w:cs="Arial"/>
          <w:b/>
          <w:bCs/>
          <w:lang w:val="de-DE"/>
        </w:rPr>
      </w:pPr>
      <w:r w:rsidRPr="00670B30">
        <w:rPr>
          <w:rFonts w:cs="Arial"/>
          <w:b/>
          <w:bCs/>
          <w:lang w:val="de-DE"/>
        </w:rPr>
        <w:t>Bautafel:</w:t>
      </w:r>
    </w:p>
    <w:p w14:paraId="723AD842" w14:textId="77777777" w:rsidR="00670B30" w:rsidRPr="00670B30" w:rsidRDefault="00670B30" w:rsidP="00670B30">
      <w:pPr>
        <w:rPr>
          <w:rFonts w:cs="Arial"/>
          <w:lang w:val="de-DE"/>
        </w:rPr>
      </w:pPr>
      <w:r w:rsidRPr="00670B30">
        <w:rPr>
          <w:rFonts w:cs="Arial"/>
          <w:lang w:val="de-DE"/>
        </w:rPr>
        <w:t xml:space="preserve">Technische Planung </w:t>
      </w:r>
    </w:p>
    <w:p w14:paraId="5687489F" w14:textId="77777777" w:rsidR="00670B30" w:rsidRPr="00670B30" w:rsidRDefault="00670B30" w:rsidP="00670B30">
      <w:pPr>
        <w:rPr>
          <w:rFonts w:cs="Arial"/>
          <w:sz w:val="18"/>
          <w:szCs w:val="18"/>
          <w:lang w:val="de-DE"/>
        </w:rPr>
      </w:pPr>
      <w:r w:rsidRPr="00670B30">
        <w:rPr>
          <w:rFonts w:cs="Arial"/>
          <w:sz w:val="18"/>
          <w:szCs w:val="18"/>
          <w:lang w:val="de-DE"/>
        </w:rPr>
        <w:t xml:space="preserve">(Begleitung </w:t>
      </w:r>
    </w:p>
    <w:p w14:paraId="73B7AD44" w14:textId="3C043010" w:rsidR="00670B30" w:rsidRPr="00701FB9" w:rsidRDefault="00670B30" w:rsidP="00701FB9">
      <w:pPr>
        <w:ind w:left="2120" w:hanging="2120"/>
        <w:rPr>
          <w:rFonts w:cs="Arial"/>
          <w:sz w:val="18"/>
          <w:szCs w:val="18"/>
          <w:lang w:val="de-DE"/>
        </w:rPr>
      </w:pPr>
      <w:r w:rsidRPr="00670B30">
        <w:rPr>
          <w:rFonts w:cs="Arial"/>
          <w:sz w:val="18"/>
          <w:szCs w:val="18"/>
          <w:lang w:val="de-DE"/>
        </w:rPr>
        <w:t>Leistungsphasen V-VIII):</w:t>
      </w:r>
      <w:r w:rsidRPr="00670B30">
        <w:rPr>
          <w:rFonts w:cs="Arial"/>
          <w:sz w:val="18"/>
          <w:szCs w:val="18"/>
          <w:lang w:val="de-DE"/>
        </w:rPr>
        <w:tab/>
      </w:r>
      <w:r w:rsidRPr="00670B30">
        <w:rPr>
          <w:rFonts w:cs="Arial"/>
          <w:lang w:val="de-DE"/>
        </w:rPr>
        <w:t xml:space="preserve">Objektraum Architektur und Medien, Dipl.-Ing. Jan Nikolas </w:t>
      </w:r>
      <w:proofErr w:type="spellStart"/>
      <w:r w:rsidRPr="00670B30">
        <w:rPr>
          <w:rFonts w:cs="Arial"/>
          <w:lang w:val="de-DE"/>
        </w:rPr>
        <w:t>Kujanek</w:t>
      </w:r>
      <w:proofErr w:type="spellEnd"/>
      <w:r w:rsidRPr="00670B30">
        <w:rPr>
          <w:rFonts w:cs="Arial"/>
          <w:lang w:val="de-DE"/>
        </w:rPr>
        <w:t xml:space="preserve">, Winningen / Architekturbüro Dipl.-Ing. Ingmar Weber, Boppard </w:t>
      </w:r>
    </w:p>
    <w:p w14:paraId="687F075B" w14:textId="77777777" w:rsidR="00670B30" w:rsidRPr="00670B30" w:rsidRDefault="00670B30" w:rsidP="00670B30">
      <w:pPr>
        <w:rPr>
          <w:rFonts w:cs="Arial"/>
          <w:lang w:val="de-DE"/>
        </w:rPr>
      </w:pPr>
      <w:r w:rsidRPr="00670B30">
        <w:rPr>
          <w:rFonts w:cs="Arial"/>
          <w:lang w:val="de-DE"/>
        </w:rPr>
        <w:t>Zimmererarbeiten:</w:t>
      </w:r>
      <w:r w:rsidRPr="00670B30">
        <w:rPr>
          <w:rFonts w:cs="Arial"/>
          <w:lang w:val="de-DE"/>
        </w:rPr>
        <w:tab/>
        <w:t xml:space="preserve">Schmitz &amp; Brandner Holzbau GmbH, </w:t>
      </w:r>
      <w:proofErr w:type="spellStart"/>
      <w:r w:rsidRPr="00670B30">
        <w:rPr>
          <w:rFonts w:cs="Arial"/>
          <w:lang w:val="de-DE"/>
        </w:rPr>
        <w:t>Anschau</w:t>
      </w:r>
      <w:proofErr w:type="spellEnd"/>
    </w:p>
    <w:p w14:paraId="6C4A1F6C" w14:textId="77777777" w:rsidR="00670B30" w:rsidRPr="00670B30" w:rsidRDefault="00670B30" w:rsidP="00701FB9">
      <w:pPr>
        <w:ind w:left="2120" w:hanging="2120"/>
        <w:rPr>
          <w:rFonts w:cs="Arial"/>
          <w:lang w:val="de-DE"/>
        </w:rPr>
      </w:pPr>
      <w:r w:rsidRPr="00670B30">
        <w:rPr>
          <w:rFonts w:cs="Arial"/>
          <w:lang w:val="de-DE"/>
        </w:rPr>
        <w:t>Innenausbau:</w:t>
      </w:r>
      <w:r w:rsidRPr="00670B30">
        <w:rPr>
          <w:rFonts w:cs="Arial"/>
          <w:lang w:val="de-DE"/>
        </w:rPr>
        <w:tab/>
      </w:r>
      <w:r w:rsidRPr="00670B30">
        <w:rPr>
          <w:rFonts w:cs="Arial"/>
          <w:lang w:val="de-DE"/>
        </w:rPr>
        <w:tab/>
        <w:t>Thum Trockenbau, Lahnstein / Malermeister Vitali Bitter, Kirchberg</w:t>
      </w:r>
    </w:p>
    <w:p w14:paraId="72A46B9E" w14:textId="77777777" w:rsidR="00670B30" w:rsidRPr="00670B30" w:rsidRDefault="00670B30" w:rsidP="00670B30">
      <w:pPr>
        <w:rPr>
          <w:rFonts w:cs="Arial"/>
          <w:lang w:val="de-DE"/>
        </w:rPr>
      </w:pPr>
      <w:r w:rsidRPr="00670B30">
        <w:rPr>
          <w:rFonts w:cs="Arial"/>
          <w:lang w:val="de-DE"/>
        </w:rPr>
        <w:t>Fachberatung</w:t>
      </w:r>
      <w:r w:rsidRPr="00670B30">
        <w:rPr>
          <w:rFonts w:cs="Arial"/>
          <w:lang w:val="de-DE"/>
        </w:rPr>
        <w:br/>
        <w:t xml:space="preserve">Dämmung: </w:t>
      </w:r>
      <w:r w:rsidRPr="00670B30">
        <w:rPr>
          <w:rFonts w:cs="Arial"/>
          <w:lang w:val="de-DE"/>
        </w:rPr>
        <w:tab/>
      </w:r>
      <w:r w:rsidRPr="00670B30">
        <w:rPr>
          <w:rFonts w:cs="Arial"/>
          <w:lang w:val="de-DE"/>
        </w:rPr>
        <w:tab/>
        <w:t>Günter Poschmann, SAINT-GOBAIN ISOVER G+H AG</w:t>
      </w:r>
    </w:p>
    <w:p w14:paraId="28C17021" w14:textId="4546BAF1" w:rsidR="00670B30" w:rsidRPr="00670B30" w:rsidRDefault="00670B30" w:rsidP="00670B30">
      <w:pPr>
        <w:rPr>
          <w:rFonts w:cs="Arial"/>
          <w:lang w:val="de-DE"/>
        </w:rPr>
      </w:pPr>
    </w:p>
    <w:p w14:paraId="457E9B39" w14:textId="2515B439" w:rsidR="00670B30" w:rsidRPr="00670B30" w:rsidRDefault="00670B30" w:rsidP="00670B30">
      <w:pPr>
        <w:rPr>
          <w:rFonts w:cs="Arial"/>
          <w:lang w:val="de-DE"/>
        </w:rPr>
      </w:pPr>
    </w:p>
    <w:p w14:paraId="2DF1EF29" w14:textId="198139BC" w:rsidR="00670B30" w:rsidRDefault="00670B30" w:rsidP="00670B30">
      <w:pPr>
        <w:rPr>
          <w:rFonts w:cs="Arial"/>
          <w:b/>
          <w:bCs/>
          <w:lang w:val="de-DE"/>
        </w:rPr>
      </w:pPr>
      <w:r>
        <w:rPr>
          <w:rFonts w:cs="Arial"/>
          <w:b/>
          <w:bCs/>
          <w:lang w:val="de-DE"/>
        </w:rPr>
        <w:t xml:space="preserve">Bildmaterial </w:t>
      </w:r>
    </w:p>
    <w:p w14:paraId="0D9098D2" w14:textId="77777777" w:rsidR="00670B30" w:rsidRPr="00670B30" w:rsidRDefault="00670B30" w:rsidP="00670B30">
      <w:pPr>
        <w:rPr>
          <w:rFonts w:cs="Arial"/>
          <w:b/>
          <w:bCs/>
          <w:lang w:val="de-DE"/>
        </w:rPr>
      </w:pPr>
    </w:p>
    <w:p w14:paraId="1FF772D7" w14:textId="77777777" w:rsidR="00670B30" w:rsidRDefault="00670B30" w:rsidP="00670B30">
      <w:pPr>
        <w:rPr>
          <w:rFonts w:cs="Arial"/>
        </w:rPr>
      </w:pPr>
      <w:r>
        <w:rPr>
          <w:rFonts w:cs="Arial"/>
        </w:rPr>
        <w:t>Bild 1 / 2</w:t>
      </w:r>
    </w:p>
    <w:p w14:paraId="72FD5534" w14:textId="77777777" w:rsidR="00670B30" w:rsidRDefault="00670B30" w:rsidP="00670B30">
      <w:pPr>
        <w:spacing w:line="240" w:lineRule="auto"/>
        <w:rPr>
          <w:rFonts w:cs="Arial"/>
        </w:rPr>
      </w:pPr>
      <w:r>
        <w:rPr>
          <w:rFonts w:cs="Arial"/>
          <w:noProof/>
        </w:rPr>
        <w:drawing>
          <wp:inline distT="0" distB="0" distL="0" distR="0" wp14:anchorId="3FA729E3" wp14:editId="76AADFA1">
            <wp:extent cx="2616777" cy="1960271"/>
            <wp:effectExtent l="0" t="0" r="0" b="0"/>
            <wp:docPr id="21" name="Grafik 21" descr="Ein Bild, das draußen, Berg, Wasser, Flus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Ein Bild, das draußen, Berg, Wasser, Fluss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2638455" cy="1976510"/>
                    </a:xfrm>
                    <a:prstGeom prst="rect">
                      <a:avLst/>
                    </a:prstGeom>
                  </pic:spPr>
                </pic:pic>
              </a:graphicData>
            </a:graphic>
          </wp:inline>
        </w:drawing>
      </w:r>
      <w:r>
        <w:rPr>
          <w:rFonts w:cs="Arial"/>
        </w:rPr>
        <w:t xml:space="preserve">  </w:t>
      </w:r>
      <w:r>
        <w:rPr>
          <w:rFonts w:cs="Arial"/>
          <w:noProof/>
        </w:rPr>
        <w:drawing>
          <wp:inline distT="0" distB="0" distL="0" distR="0" wp14:anchorId="6CA84136" wp14:editId="506B73CF">
            <wp:extent cx="2623973" cy="1965663"/>
            <wp:effectExtent l="0" t="0" r="5080" b="3175"/>
            <wp:docPr id="22" name="Grafik 22" descr="Ein Bild, das draußen, Gebäude, Haus, 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descr="Ein Bild, das draußen, Gebäude, Haus, Zug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2654398" cy="1988455"/>
                    </a:xfrm>
                    <a:prstGeom prst="rect">
                      <a:avLst/>
                    </a:prstGeom>
                  </pic:spPr>
                </pic:pic>
              </a:graphicData>
            </a:graphic>
          </wp:inline>
        </w:drawing>
      </w:r>
    </w:p>
    <w:p w14:paraId="7BBAA772" w14:textId="77777777" w:rsidR="00670B30" w:rsidRPr="00670B30" w:rsidRDefault="00670B30" w:rsidP="00670B30">
      <w:pPr>
        <w:rPr>
          <w:rFonts w:cs="Arial"/>
          <w:lang w:val="de-DE"/>
        </w:rPr>
      </w:pPr>
      <w:r w:rsidRPr="00670B30">
        <w:rPr>
          <w:rFonts w:cs="Arial"/>
          <w:lang w:val="de-DE"/>
        </w:rPr>
        <w:t xml:space="preserve">Unmittelbar am östlichen Ufer der Mosel gelegen, unweit der Koblenzer Altstadt, entsteht aktuell ein Einfamilienhaus, das unter anderem durch seine harmonischen Dachformen besticht. So attraktiv das Äußere des in dunklen Schiefer eingedeckten Daches erscheint, so nachhaltig wurde in sein „Innenleben“ investiert. </w:t>
      </w:r>
    </w:p>
    <w:p w14:paraId="75509E70" w14:textId="77777777" w:rsidR="00670B30" w:rsidRPr="00DD475E" w:rsidRDefault="00670B30" w:rsidP="00670B30">
      <w:pPr>
        <w:rPr>
          <w:rFonts w:cs="Arial"/>
        </w:rPr>
      </w:pPr>
    </w:p>
    <w:p w14:paraId="30DB3543" w14:textId="77777777" w:rsidR="00670B30" w:rsidRDefault="00670B30" w:rsidP="00670B30">
      <w:pPr>
        <w:rPr>
          <w:rFonts w:cs="Arial"/>
        </w:rPr>
      </w:pPr>
    </w:p>
    <w:p w14:paraId="64970781" w14:textId="7F437A9D" w:rsidR="00670B30" w:rsidRDefault="00670B30" w:rsidP="00670B30">
      <w:pPr>
        <w:rPr>
          <w:rFonts w:cs="Arial"/>
        </w:rPr>
      </w:pPr>
    </w:p>
    <w:p w14:paraId="5AC3E06E" w14:textId="77777777" w:rsidR="00670B30" w:rsidRDefault="00670B30" w:rsidP="00670B30">
      <w:pPr>
        <w:rPr>
          <w:rFonts w:cs="Arial"/>
        </w:rPr>
      </w:pPr>
    </w:p>
    <w:p w14:paraId="1107DA99" w14:textId="77777777" w:rsidR="00670B30" w:rsidRDefault="00670B30" w:rsidP="00670B30">
      <w:pPr>
        <w:rPr>
          <w:rFonts w:cs="Arial"/>
        </w:rPr>
      </w:pPr>
    </w:p>
    <w:p w14:paraId="7559E749" w14:textId="77777777" w:rsidR="00670B30" w:rsidRDefault="00670B30" w:rsidP="00670B30">
      <w:pPr>
        <w:rPr>
          <w:rFonts w:cs="Arial"/>
        </w:rPr>
      </w:pPr>
    </w:p>
    <w:p w14:paraId="150AD535" w14:textId="77777777" w:rsidR="00670B30" w:rsidRDefault="00670B30" w:rsidP="00670B30">
      <w:pPr>
        <w:rPr>
          <w:rFonts w:cs="Arial"/>
        </w:rPr>
      </w:pPr>
    </w:p>
    <w:p w14:paraId="5BA20521" w14:textId="77777777" w:rsidR="00670B30" w:rsidRDefault="00670B30" w:rsidP="00670B30">
      <w:pPr>
        <w:rPr>
          <w:rFonts w:cs="Arial"/>
        </w:rPr>
      </w:pPr>
    </w:p>
    <w:p w14:paraId="71ABA9A3" w14:textId="77777777" w:rsidR="00670B30" w:rsidRDefault="00670B30" w:rsidP="00670B30">
      <w:pPr>
        <w:rPr>
          <w:rFonts w:cs="Arial"/>
        </w:rPr>
      </w:pPr>
    </w:p>
    <w:p w14:paraId="6197CC92" w14:textId="77777777" w:rsidR="00670B30" w:rsidRDefault="00670B30" w:rsidP="00670B30">
      <w:pPr>
        <w:rPr>
          <w:rFonts w:cs="Arial"/>
        </w:rPr>
      </w:pPr>
    </w:p>
    <w:p w14:paraId="178FEEB5" w14:textId="77777777" w:rsidR="00670B30" w:rsidRDefault="00670B30" w:rsidP="00670B30">
      <w:pPr>
        <w:rPr>
          <w:rFonts w:cs="Arial"/>
        </w:rPr>
      </w:pPr>
    </w:p>
    <w:p w14:paraId="07C55E4A" w14:textId="77777777" w:rsidR="00670B30" w:rsidRPr="00670B30" w:rsidRDefault="00670B30" w:rsidP="00670B30">
      <w:pPr>
        <w:rPr>
          <w:rFonts w:cs="Arial"/>
          <w:lang w:val="de-DE"/>
        </w:rPr>
      </w:pPr>
      <w:r w:rsidRPr="00670B30">
        <w:rPr>
          <w:rFonts w:cs="Arial"/>
          <w:lang w:val="de-DE"/>
        </w:rPr>
        <w:lastRenderedPageBreak/>
        <w:t>Bild 3 / 4</w:t>
      </w:r>
    </w:p>
    <w:p w14:paraId="39BEE9C4" w14:textId="77777777" w:rsidR="00670B30" w:rsidRPr="00670B30" w:rsidRDefault="00670B30" w:rsidP="00670B30">
      <w:pPr>
        <w:spacing w:line="240" w:lineRule="auto"/>
        <w:rPr>
          <w:rFonts w:cs="Arial"/>
          <w:lang w:val="de-DE"/>
        </w:rPr>
      </w:pPr>
      <w:r>
        <w:rPr>
          <w:rFonts w:cs="Arial"/>
          <w:noProof/>
        </w:rPr>
        <w:drawing>
          <wp:inline distT="0" distB="0" distL="0" distR="0" wp14:anchorId="15DFA183" wp14:editId="341F1CEA">
            <wp:extent cx="2249859" cy="2249859"/>
            <wp:effectExtent l="0" t="0" r="0" b="0"/>
            <wp:docPr id="23" name="Grafik 23" descr="Ein Bild, das Gebäude, Brücke, sitzend, Stu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descr="Ein Bild, das Gebäude, Brücke, sitzend, Stuhl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2268152" cy="2268152"/>
                    </a:xfrm>
                    <a:prstGeom prst="rect">
                      <a:avLst/>
                    </a:prstGeom>
                  </pic:spPr>
                </pic:pic>
              </a:graphicData>
            </a:graphic>
          </wp:inline>
        </w:drawing>
      </w:r>
      <w:r w:rsidRPr="00670B30">
        <w:rPr>
          <w:rFonts w:cs="Arial"/>
          <w:lang w:val="de-DE"/>
        </w:rPr>
        <w:t xml:space="preserve"> </w:t>
      </w:r>
      <w:r>
        <w:rPr>
          <w:rFonts w:cs="Arial"/>
          <w:noProof/>
        </w:rPr>
        <w:drawing>
          <wp:inline distT="0" distB="0" distL="0" distR="0" wp14:anchorId="276E8CE5" wp14:editId="53E26BF2">
            <wp:extent cx="3022789" cy="2253741"/>
            <wp:effectExtent l="0" t="0" r="0" b="0"/>
            <wp:docPr id="24" name="Grafik 24" descr="Ein Bild, das Gebäude, drinnen, sitzend, Metal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Ein Bild, das Gebäude, drinnen, sitzend, Metall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080943" cy="2297099"/>
                    </a:xfrm>
                    <a:prstGeom prst="rect">
                      <a:avLst/>
                    </a:prstGeom>
                  </pic:spPr>
                </pic:pic>
              </a:graphicData>
            </a:graphic>
          </wp:inline>
        </w:drawing>
      </w:r>
    </w:p>
    <w:p w14:paraId="6C1AD679" w14:textId="77777777" w:rsidR="00670B30" w:rsidRPr="00670B30" w:rsidRDefault="00670B30" w:rsidP="00670B30">
      <w:pPr>
        <w:rPr>
          <w:rFonts w:cs="Arial"/>
          <w:lang w:val="de-DE"/>
        </w:rPr>
      </w:pPr>
      <w:r w:rsidRPr="00670B30">
        <w:rPr>
          <w:rFonts w:cs="Arial"/>
          <w:lang w:val="de-DE"/>
        </w:rPr>
        <w:t xml:space="preserve">Das gewisse Extra: Eine auffällige Kuppel innerhalb der Dachkonstruktion sorgt für eine außergewöhnliche Raumatmosphäre. Sowohl die Kuppel als auch die Schrägdachflächen wurden jeweils mit einer 240 mm starken Zwischensparrendämmung aus Glaswolle gedämmt (ISOVER Integra ZKF 1-032). </w:t>
      </w:r>
    </w:p>
    <w:p w14:paraId="6C483BA0" w14:textId="12FB9941" w:rsidR="00670B30" w:rsidRDefault="00670B30" w:rsidP="00670B30">
      <w:pPr>
        <w:rPr>
          <w:rFonts w:cs="Arial"/>
          <w:lang w:val="de-DE"/>
        </w:rPr>
      </w:pPr>
    </w:p>
    <w:p w14:paraId="59332017" w14:textId="77777777" w:rsidR="000878A9" w:rsidRPr="00670B30" w:rsidRDefault="000878A9" w:rsidP="00670B30">
      <w:pPr>
        <w:rPr>
          <w:rFonts w:cs="Arial"/>
          <w:lang w:val="de-DE"/>
        </w:rPr>
      </w:pPr>
    </w:p>
    <w:p w14:paraId="2A246535" w14:textId="77777777" w:rsidR="00670B30" w:rsidRPr="00670B30" w:rsidRDefault="00670B30" w:rsidP="00670B30">
      <w:pPr>
        <w:rPr>
          <w:rFonts w:cs="Arial"/>
          <w:lang w:val="de-DE"/>
        </w:rPr>
      </w:pPr>
      <w:r w:rsidRPr="00670B30">
        <w:rPr>
          <w:rFonts w:cs="Arial"/>
          <w:lang w:val="de-DE"/>
        </w:rPr>
        <w:t>Bild 5 / 6</w:t>
      </w:r>
    </w:p>
    <w:p w14:paraId="514B744D" w14:textId="77777777" w:rsidR="00670B30" w:rsidRPr="00670B30" w:rsidRDefault="00670B30" w:rsidP="00670B30">
      <w:pPr>
        <w:spacing w:line="240" w:lineRule="auto"/>
        <w:rPr>
          <w:rFonts w:cs="Arial"/>
          <w:lang w:val="de-DE"/>
        </w:rPr>
      </w:pPr>
      <w:r>
        <w:rPr>
          <w:rFonts w:cs="Arial"/>
          <w:noProof/>
        </w:rPr>
        <w:drawing>
          <wp:inline distT="0" distB="0" distL="0" distR="0" wp14:anchorId="7E006605" wp14:editId="7056D62F">
            <wp:extent cx="1601939" cy="2398671"/>
            <wp:effectExtent l="0" t="0" r="0" b="1905"/>
            <wp:docPr id="25" name="Grafik 25" descr="Ein Bild, das Gebäude, drinnen, Raum, sitze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Gebäude, drinnen, Raum, sitzend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1625305" cy="2433658"/>
                    </a:xfrm>
                    <a:prstGeom prst="rect">
                      <a:avLst/>
                    </a:prstGeom>
                  </pic:spPr>
                </pic:pic>
              </a:graphicData>
            </a:graphic>
          </wp:inline>
        </w:drawing>
      </w:r>
      <w:r w:rsidRPr="00670B30">
        <w:rPr>
          <w:rFonts w:cs="Arial"/>
          <w:lang w:val="de-DE"/>
        </w:rPr>
        <w:t xml:space="preserve"> </w:t>
      </w:r>
      <w:r>
        <w:rPr>
          <w:rFonts w:cs="Arial"/>
          <w:noProof/>
        </w:rPr>
        <w:drawing>
          <wp:inline distT="0" distB="0" distL="0" distR="0" wp14:anchorId="4E63B964" wp14:editId="62CC15F4">
            <wp:extent cx="3594100" cy="2400300"/>
            <wp:effectExtent l="0" t="0" r="0" b="0"/>
            <wp:docPr id="26" name="Grafik 26" descr="Ein Bild, das drinnen, Gebäude, sitzend,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6" descr="Ein Bild, das drinnen, Gebäude, sitzend, Computer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56B983D7" w14:textId="77777777" w:rsidR="00670B30" w:rsidRPr="00670B30" w:rsidRDefault="00670B30" w:rsidP="00670B30">
      <w:pPr>
        <w:widowControl w:val="0"/>
        <w:autoSpaceDE w:val="0"/>
        <w:autoSpaceDN w:val="0"/>
        <w:adjustRightInd w:val="0"/>
        <w:rPr>
          <w:rFonts w:cs="Arial"/>
          <w:lang w:val="de-DE"/>
        </w:rPr>
      </w:pPr>
      <w:r w:rsidRPr="00670B30">
        <w:rPr>
          <w:rFonts w:cs="Arial"/>
          <w:lang w:val="de-DE"/>
        </w:rPr>
        <w:t>Die feuchteadaptive Klimamembran Vario</w:t>
      </w:r>
      <w:r w:rsidRPr="00670B30">
        <w:rPr>
          <w:rFonts w:cs="Arial"/>
          <w:vertAlign w:val="superscript"/>
          <w:lang w:val="de-DE"/>
        </w:rPr>
        <w:t>®</w:t>
      </w:r>
      <w:r w:rsidRPr="00670B30">
        <w:rPr>
          <w:rFonts w:cs="Arial"/>
          <w:lang w:val="de-DE"/>
        </w:rPr>
        <w:t xml:space="preserve"> </w:t>
      </w:r>
      <w:proofErr w:type="spellStart"/>
      <w:r w:rsidRPr="00670B30">
        <w:rPr>
          <w:rFonts w:cs="Arial"/>
          <w:lang w:val="de-DE"/>
        </w:rPr>
        <w:t>XtraSafe</w:t>
      </w:r>
      <w:proofErr w:type="spellEnd"/>
      <w:r w:rsidRPr="00670B30">
        <w:rPr>
          <w:rFonts w:cs="Arial"/>
          <w:lang w:val="de-DE"/>
        </w:rPr>
        <w:t xml:space="preserve"> von ISOVER gewährleistet durch ihre hohe </w:t>
      </w:r>
      <w:proofErr w:type="spellStart"/>
      <w:r w:rsidRPr="00670B30">
        <w:rPr>
          <w:rFonts w:cs="Arial"/>
          <w:lang w:val="de-DE"/>
        </w:rPr>
        <w:t>s</w:t>
      </w:r>
      <w:r w:rsidRPr="00670B30">
        <w:rPr>
          <w:rFonts w:cs="Arial"/>
          <w:vertAlign w:val="subscript"/>
          <w:lang w:val="de-DE"/>
        </w:rPr>
        <w:t>d</w:t>
      </w:r>
      <w:proofErr w:type="spellEnd"/>
      <w:r w:rsidRPr="00670B30">
        <w:rPr>
          <w:rFonts w:cs="Arial"/>
          <w:lang w:val="de-DE"/>
        </w:rPr>
        <w:t xml:space="preserve">-Wert-Spreizung von 0,3 bis 25 m auch bei starken Temperaturschwankungen optimale Leistungen und eine exakte Umschaltung zwischen diffusionshemmender und diffusionsoffener Funktion, was auch durch die feuchteschutztechnische Bewertung bestätigt wurde. Besonderes Augenmerk musste auf die luftdichten Anschlüsse im Kuppelbereich gelegt werden. </w:t>
      </w:r>
    </w:p>
    <w:p w14:paraId="2603AF17" w14:textId="44BF84DD" w:rsidR="00670B30" w:rsidRDefault="00670B30" w:rsidP="00670B30">
      <w:pPr>
        <w:widowControl w:val="0"/>
        <w:autoSpaceDE w:val="0"/>
        <w:autoSpaceDN w:val="0"/>
        <w:adjustRightInd w:val="0"/>
        <w:rPr>
          <w:rFonts w:cs="Arial"/>
          <w:i/>
          <w:sz w:val="18"/>
          <w:szCs w:val="18"/>
          <w:lang w:val="de-DE"/>
        </w:rPr>
      </w:pPr>
      <w:r>
        <w:rPr>
          <w:rFonts w:cs="Arial"/>
          <w:i/>
          <w:sz w:val="18"/>
          <w:szCs w:val="18"/>
          <w:lang w:val="de-DE"/>
        </w:rPr>
        <w:t xml:space="preserve"> </w:t>
      </w:r>
    </w:p>
    <w:p w14:paraId="0258EC21" w14:textId="2867594C" w:rsidR="00670B30" w:rsidRDefault="00670B30" w:rsidP="00670B30">
      <w:pPr>
        <w:widowControl w:val="0"/>
        <w:autoSpaceDE w:val="0"/>
        <w:autoSpaceDN w:val="0"/>
        <w:adjustRightInd w:val="0"/>
        <w:rPr>
          <w:rFonts w:cs="Arial"/>
          <w:i/>
          <w:sz w:val="18"/>
          <w:szCs w:val="18"/>
          <w:lang w:val="de-DE"/>
        </w:rPr>
      </w:pPr>
    </w:p>
    <w:p w14:paraId="1FD99201" w14:textId="78C2EF3A" w:rsidR="00670B30" w:rsidRDefault="00670B30" w:rsidP="00670B30">
      <w:pPr>
        <w:widowControl w:val="0"/>
        <w:autoSpaceDE w:val="0"/>
        <w:autoSpaceDN w:val="0"/>
        <w:adjustRightInd w:val="0"/>
        <w:rPr>
          <w:rFonts w:cs="Arial"/>
          <w:i/>
          <w:sz w:val="18"/>
          <w:szCs w:val="18"/>
          <w:lang w:val="de-DE"/>
        </w:rPr>
      </w:pPr>
    </w:p>
    <w:p w14:paraId="69606D1E" w14:textId="77777777" w:rsidR="00670B30" w:rsidRPr="00670B30" w:rsidRDefault="00670B30" w:rsidP="00670B30">
      <w:pPr>
        <w:widowControl w:val="0"/>
        <w:autoSpaceDE w:val="0"/>
        <w:autoSpaceDN w:val="0"/>
        <w:adjustRightInd w:val="0"/>
        <w:rPr>
          <w:rFonts w:cs="Arial"/>
          <w:sz w:val="18"/>
          <w:szCs w:val="18"/>
          <w:shd w:val="clear" w:color="auto" w:fill="FFFFFF"/>
          <w:lang w:val="de-DE" w:eastAsia="de-DE"/>
        </w:rPr>
      </w:pPr>
    </w:p>
    <w:p w14:paraId="7660D2FA" w14:textId="77777777" w:rsidR="00670B30" w:rsidRPr="00670B30" w:rsidRDefault="00670B30" w:rsidP="00670B30">
      <w:pPr>
        <w:rPr>
          <w:rFonts w:cs="Arial"/>
          <w:lang w:val="de-DE"/>
        </w:rPr>
      </w:pPr>
    </w:p>
    <w:p w14:paraId="16244908" w14:textId="77777777" w:rsidR="00670B30" w:rsidRPr="00670B30" w:rsidRDefault="00670B30" w:rsidP="00670B30">
      <w:pPr>
        <w:rPr>
          <w:rFonts w:cs="Arial"/>
          <w:lang w:val="de-DE"/>
        </w:rPr>
      </w:pPr>
    </w:p>
    <w:p w14:paraId="0912767A" w14:textId="77777777" w:rsidR="00670B30" w:rsidRPr="00670B30" w:rsidRDefault="00670B30" w:rsidP="00670B30">
      <w:pPr>
        <w:rPr>
          <w:rFonts w:cs="Arial"/>
          <w:lang w:val="de-DE"/>
        </w:rPr>
      </w:pPr>
      <w:r w:rsidRPr="00670B30">
        <w:rPr>
          <w:rFonts w:cs="Arial"/>
          <w:lang w:val="de-DE"/>
        </w:rPr>
        <w:lastRenderedPageBreak/>
        <w:t>Bild 7 / 8</w:t>
      </w:r>
    </w:p>
    <w:p w14:paraId="2457CD23" w14:textId="77777777" w:rsidR="00670B30" w:rsidRPr="00670B30" w:rsidRDefault="00670B30" w:rsidP="00670B30">
      <w:pPr>
        <w:spacing w:line="240" w:lineRule="auto"/>
        <w:rPr>
          <w:rFonts w:cs="Arial"/>
          <w:lang w:val="de-DE"/>
        </w:rPr>
      </w:pPr>
      <w:r>
        <w:rPr>
          <w:rFonts w:cs="Arial"/>
          <w:noProof/>
        </w:rPr>
        <w:drawing>
          <wp:inline distT="0" distB="0" distL="0" distR="0" wp14:anchorId="4A732FAB" wp14:editId="3FF8A0E4">
            <wp:extent cx="1650642" cy="2471596"/>
            <wp:effectExtent l="0" t="0" r="635" b="5080"/>
            <wp:docPr id="27" name="Grafik 27" descr="Ein Bild, das Gebäude, aus Holz, Brett,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fik 27" descr="Ein Bild, das Gebäude, aus Holz, Brett, Tisch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1663698" cy="2491146"/>
                    </a:xfrm>
                    <a:prstGeom prst="rect">
                      <a:avLst/>
                    </a:prstGeom>
                  </pic:spPr>
                </pic:pic>
              </a:graphicData>
            </a:graphic>
          </wp:inline>
        </w:drawing>
      </w:r>
      <w:r w:rsidRPr="00670B30">
        <w:rPr>
          <w:rFonts w:cs="Arial"/>
          <w:lang w:val="de-DE"/>
        </w:rPr>
        <w:t xml:space="preserve"> </w:t>
      </w:r>
      <w:r>
        <w:rPr>
          <w:rFonts w:cs="Arial"/>
          <w:noProof/>
        </w:rPr>
        <w:drawing>
          <wp:inline distT="0" distB="0" distL="0" distR="0" wp14:anchorId="404128A3" wp14:editId="1EC0DEF1">
            <wp:extent cx="3684270" cy="2460520"/>
            <wp:effectExtent l="0" t="0" r="0" b="3810"/>
            <wp:docPr id="28" name="Grafik 28" descr="Ein Bild, das drinnen, sitzend, Mann, klei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descr="Ein Bild, das drinnen, sitzend, Mann, klein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3695537" cy="2468045"/>
                    </a:xfrm>
                    <a:prstGeom prst="rect">
                      <a:avLst/>
                    </a:prstGeom>
                  </pic:spPr>
                </pic:pic>
              </a:graphicData>
            </a:graphic>
          </wp:inline>
        </w:drawing>
      </w:r>
    </w:p>
    <w:p w14:paraId="57656EA3" w14:textId="77777777" w:rsidR="00670B30" w:rsidRPr="00670B30" w:rsidRDefault="00670B30" w:rsidP="00670B30">
      <w:pPr>
        <w:rPr>
          <w:rFonts w:cs="Arial"/>
          <w:lang w:val="de-DE"/>
        </w:rPr>
      </w:pPr>
      <w:r w:rsidRPr="00670B30">
        <w:rPr>
          <w:rFonts w:cs="Arial"/>
          <w:lang w:val="de-DE"/>
        </w:rPr>
        <w:t>Für ein zusätzliches Plus an Wärmedämmung sorgt eine 60 mm starke Lage der Untersparrendämmung Integra UKF-032 von ISOVER.</w:t>
      </w:r>
    </w:p>
    <w:p w14:paraId="69524285" w14:textId="4786055C" w:rsidR="00670B30" w:rsidRPr="00670B30" w:rsidRDefault="00670B30" w:rsidP="00670B30">
      <w:pPr>
        <w:widowControl w:val="0"/>
        <w:autoSpaceDE w:val="0"/>
        <w:autoSpaceDN w:val="0"/>
        <w:adjustRightInd w:val="0"/>
        <w:rPr>
          <w:rFonts w:cs="Arial"/>
          <w:sz w:val="18"/>
          <w:szCs w:val="18"/>
          <w:shd w:val="clear" w:color="auto" w:fill="FFFFFF"/>
          <w:lang w:val="de-DE" w:eastAsia="de-DE"/>
        </w:rPr>
      </w:pPr>
      <w:r>
        <w:rPr>
          <w:rFonts w:cs="Arial"/>
          <w:i/>
          <w:sz w:val="18"/>
          <w:szCs w:val="18"/>
          <w:lang w:val="de-DE"/>
        </w:rPr>
        <w:t xml:space="preserve"> </w:t>
      </w:r>
    </w:p>
    <w:p w14:paraId="13CEEA52" w14:textId="77777777" w:rsidR="00670B30" w:rsidRPr="00670B30" w:rsidRDefault="00670B30" w:rsidP="00670B30">
      <w:pPr>
        <w:rPr>
          <w:rFonts w:cs="Arial"/>
          <w:lang w:val="de-DE"/>
        </w:rPr>
      </w:pPr>
    </w:p>
    <w:p w14:paraId="040004E3" w14:textId="77777777" w:rsidR="00670B30" w:rsidRPr="00670B30" w:rsidRDefault="00670B30" w:rsidP="00670B30">
      <w:pPr>
        <w:rPr>
          <w:rFonts w:cs="Arial"/>
          <w:lang w:val="de-DE"/>
        </w:rPr>
      </w:pPr>
      <w:r w:rsidRPr="00670B30">
        <w:rPr>
          <w:rFonts w:cs="Arial"/>
          <w:lang w:val="de-DE"/>
        </w:rPr>
        <w:t>Bild 9 / 10</w:t>
      </w:r>
    </w:p>
    <w:p w14:paraId="0FC83BAE" w14:textId="77777777" w:rsidR="00670B30" w:rsidRPr="00670B30" w:rsidRDefault="00670B30" w:rsidP="00670B30">
      <w:pPr>
        <w:spacing w:line="240" w:lineRule="auto"/>
        <w:rPr>
          <w:rFonts w:cs="Arial"/>
          <w:lang w:val="de-DE"/>
        </w:rPr>
      </w:pPr>
      <w:r>
        <w:rPr>
          <w:rFonts w:cs="Arial"/>
          <w:noProof/>
        </w:rPr>
        <w:drawing>
          <wp:inline distT="0" distB="0" distL="0" distR="0" wp14:anchorId="68358257" wp14:editId="67D625AF">
            <wp:extent cx="1590178" cy="2381061"/>
            <wp:effectExtent l="0" t="0" r="0" b="0"/>
            <wp:docPr id="29" name="Grafik 29" descr="Ein Bild, das Person, Gebäude, Mann, j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9" descr="Ein Bild, das Person, Gebäude, Mann, jung enthält.&#10;&#10;Automatisch generierte Beschreibung"/>
                    <pic:cNvPicPr/>
                  </pic:nvPicPr>
                  <pic:blipFill>
                    <a:blip r:embed="rId16">
                      <a:extLst>
                        <a:ext uri="{28A0092B-C50C-407E-A947-70E740481C1C}">
                          <a14:useLocalDpi xmlns:a14="http://schemas.microsoft.com/office/drawing/2010/main" val="0"/>
                        </a:ext>
                      </a:extLst>
                    </a:blip>
                    <a:stretch>
                      <a:fillRect/>
                    </a:stretch>
                  </pic:blipFill>
                  <pic:spPr>
                    <a:xfrm>
                      <a:off x="0" y="0"/>
                      <a:ext cx="1597979" cy="2392742"/>
                    </a:xfrm>
                    <a:prstGeom prst="rect">
                      <a:avLst/>
                    </a:prstGeom>
                  </pic:spPr>
                </pic:pic>
              </a:graphicData>
            </a:graphic>
          </wp:inline>
        </w:drawing>
      </w:r>
      <w:r w:rsidRPr="00670B30">
        <w:rPr>
          <w:rFonts w:cs="Arial"/>
          <w:lang w:val="de-DE"/>
        </w:rPr>
        <w:t xml:space="preserve"> </w:t>
      </w:r>
      <w:r>
        <w:rPr>
          <w:rFonts w:cs="Arial"/>
          <w:noProof/>
        </w:rPr>
        <w:drawing>
          <wp:inline distT="0" distB="0" distL="0" distR="0" wp14:anchorId="1D70A1DD" wp14:editId="04FE555C">
            <wp:extent cx="3567065" cy="2382245"/>
            <wp:effectExtent l="0" t="0" r="1905" b="5715"/>
            <wp:docPr id="30" name="Grafik 30" descr="Ein Bild, das drinnen, Mann, Hund, stehe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Grafik 30" descr="Ein Bild, das drinnen, Mann, Hund, stehend enthält.&#10;&#10;Automatisch generierte Beschreibung"/>
                    <pic:cNvPicPr/>
                  </pic:nvPicPr>
                  <pic:blipFill>
                    <a:blip r:embed="rId17">
                      <a:extLst>
                        <a:ext uri="{28A0092B-C50C-407E-A947-70E740481C1C}">
                          <a14:useLocalDpi xmlns:a14="http://schemas.microsoft.com/office/drawing/2010/main" val="0"/>
                        </a:ext>
                      </a:extLst>
                    </a:blip>
                    <a:stretch>
                      <a:fillRect/>
                    </a:stretch>
                  </pic:blipFill>
                  <pic:spPr>
                    <a:xfrm>
                      <a:off x="0" y="0"/>
                      <a:ext cx="3598312" cy="2403113"/>
                    </a:xfrm>
                    <a:prstGeom prst="rect">
                      <a:avLst/>
                    </a:prstGeom>
                  </pic:spPr>
                </pic:pic>
              </a:graphicData>
            </a:graphic>
          </wp:inline>
        </w:drawing>
      </w:r>
    </w:p>
    <w:p w14:paraId="0FA63311" w14:textId="77777777" w:rsidR="00670B30" w:rsidRPr="00670B30" w:rsidRDefault="00670B30" w:rsidP="00670B30">
      <w:pPr>
        <w:widowControl w:val="0"/>
        <w:autoSpaceDE w:val="0"/>
        <w:autoSpaceDN w:val="0"/>
        <w:adjustRightInd w:val="0"/>
        <w:rPr>
          <w:rFonts w:cs="Arial"/>
          <w:lang w:val="de-DE"/>
        </w:rPr>
      </w:pPr>
      <w:r w:rsidRPr="00670B30">
        <w:rPr>
          <w:rFonts w:cs="Arial"/>
          <w:lang w:val="de-DE"/>
        </w:rPr>
        <w:t xml:space="preserve">Nach Montage der Untersparrendämmung erfolgte die abschließende Beplankung mit speziellen Gipsplatten: Die Ausbauplatte Rigips Die Weiße verfügt über einen Karton mit einer hellen, porenverschließenden Beschichtung. </w:t>
      </w:r>
    </w:p>
    <w:p w14:paraId="3F8D213C" w14:textId="77777777" w:rsidR="00670B30" w:rsidRDefault="00670B30" w:rsidP="00670B30">
      <w:pPr>
        <w:widowControl w:val="0"/>
        <w:autoSpaceDE w:val="0"/>
        <w:autoSpaceDN w:val="0"/>
        <w:adjustRightInd w:val="0"/>
        <w:rPr>
          <w:rFonts w:cs="Arial"/>
          <w:i/>
          <w:sz w:val="18"/>
          <w:szCs w:val="18"/>
          <w:lang w:val="de-DE"/>
        </w:rPr>
      </w:pPr>
    </w:p>
    <w:p w14:paraId="7601D722" w14:textId="7B888617" w:rsidR="00670B30" w:rsidRPr="00670B30" w:rsidRDefault="00670B30" w:rsidP="00670B30">
      <w:pPr>
        <w:widowControl w:val="0"/>
        <w:autoSpaceDE w:val="0"/>
        <w:autoSpaceDN w:val="0"/>
        <w:adjustRightInd w:val="0"/>
        <w:rPr>
          <w:rFonts w:cs="Arial"/>
          <w:sz w:val="18"/>
          <w:szCs w:val="18"/>
          <w:shd w:val="clear" w:color="auto" w:fill="FFFFFF"/>
          <w:lang w:val="de-DE" w:eastAsia="de-DE"/>
        </w:rPr>
      </w:pPr>
      <w:r w:rsidRPr="00670B30">
        <w:rPr>
          <w:rFonts w:cs="Arial"/>
          <w:i/>
          <w:sz w:val="18"/>
          <w:szCs w:val="18"/>
          <w:lang w:val="de-DE"/>
        </w:rPr>
        <w:t>Fotos: SAINT-GOBAIN ISOVER G+H AG</w:t>
      </w:r>
    </w:p>
    <w:p w14:paraId="5C715494" w14:textId="02C6A921" w:rsidR="0012173A" w:rsidRDefault="0012173A" w:rsidP="00C94A73">
      <w:pPr>
        <w:spacing w:line="240" w:lineRule="auto"/>
        <w:rPr>
          <w:rFonts w:cs="Arial"/>
          <w:b/>
          <w:bCs/>
          <w:lang w:val="de-DE"/>
        </w:rPr>
      </w:pPr>
    </w:p>
    <w:p w14:paraId="797BC5C0" w14:textId="77777777" w:rsidR="00DA74E5" w:rsidRPr="00215677" w:rsidRDefault="00DA74E5"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8"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9"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2B2F161D" w14:textId="1962E527" w:rsidR="004B7492" w:rsidRPr="000878A9" w:rsidRDefault="003B2A34" w:rsidP="000878A9">
      <w:pPr>
        <w:widowControl w:val="0"/>
        <w:rPr>
          <w:i/>
          <w:sz w:val="18"/>
          <w:szCs w:val="18"/>
          <w:lang w:val="de-DE"/>
        </w:rPr>
      </w:pPr>
      <w:r w:rsidRPr="00EB7340">
        <w:rPr>
          <w:i/>
          <w:sz w:val="18"/>
          <w:szCs w:val="18"/>
          <w:lang w:val="de-DE"/>
        </w:rPr>
        <w:t>baumarketing.com GmbH, Laubenweg 13, 45149 Essen</w:t>
      </w:r>
    </w:p>
    <w:p w14:paraId="29ABD4D4" w14:textId="47282A20" w:rsidR="009710FF" w:rsidRPr="00294202" w:rsidRDefault="009710FF" w:rsidP="009710FF">
      <w:pPr>
        <w:spacing w:line="240" w:lineRule="auto"/>
        <w:rPr>
          <w:rFonts w:cs="Arial"/>
          <w:b/>
          <w:sz w:val="20"/>
          <w:szCs w:val="20"/>
          <w:lang w:val="de-DE"/>
        </w:rPr>
      </w:pPr>
      <w:r w:rsidRPr="00294202">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82094E" w:rsidRDefault="009710FF" w:rsidP="009710FF">
      <w:pPr>
        <w:spacing w:line="240" w:lineRule="auto"/>
        <w:rPr>
          <w:rFonts w:cs="Arial"/>
          <w:color w:val="000000" w:themeColor="accent6"/>
          <w:sz w:val="20"/>
          <w:szCs w:val="20"/>
          <w:lang w:val="de-DE"/>
        </w:rPr>
      </w:pPr>
    </w:p>
    <w:p w14:paraId="5D42FCA4" w14:textId="77777777" w:rsidR="0082094E" w:rsidRPr="0082094E" w:rsidRDefault="0082094E" w:rsidP="000E113C">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6DE2F645" w14:textId="77777777" w:rsidR="0082094E" w:rsidRPr="0082094E" w:rsidRDefault="0082094E" w:rsidP="000E113C">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Saint-Gobain-Gruppe ist ihr Purpose „MAKING THE WORLD A BETTER HOME“.</w:t>
      </w:r>
    </w:p>
    <w:p w14:paraId="370E94FA" w14:textId="77777777" w:rsidR="0082094E" w:rsidRPr="0082094E" w:rsidRDefault="0082094E" w:rsidP="000E113C">
      <w:pPr>
        <w:spacing w:line="240" w:lineRule="auto"/>
        <w:rPr>
          <w:rFonts w:cs="Arial"/>
          <w:color w:val="000000" w:themeColor="accent6"/>
          <w:sz w:val="20"/>
          <w:szCs w:val="20"/>
          <w:lang w:val="de-DE"/>
        </w:rPr>
      </w:pPr>
    </w:p>
    <w:p w14:paraId="4576017A" w14:textId="77777777" w:rsidR="0082094E" w:rsidRPr="0082094E" w:rsidRDefault="0082094E" w:rsidP="000E113C">
      <w:pPr>
        <w:spacing w:line="240" w:lineRule="auto"/>
        <w:jc w:val="left"/>
        <w:rPr>
          <w:rFonts w:eastAsia="Times New Roman" w:cs="Arial"/>
          <w:b/>
          <w:bCs/>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44,2 Milliarden Euro Umsatz in 2021 </w:t>
      </w:r>
      <w:r w:rsidRPr="0082094E">
        <w:rPr>
          <w:rFonts w:eastAsia="Times New Roman" w:cs="Arial"/>
          <w:b/>
          <w:bCs/>
          <w:color w:val="000000" w:themeColor="accent6"/>
          <w:sz w:val="20"/>
          <w:szCs w:val="20"/>
          <w:shd w:val="clear" w:color="auto" w:fill="FFFFFF"/>
          <w:lang w:val="de-DE" w:eastAsia="de-DE"/>
        </w:rPr>
        <w:br/>
        <w:t>Mehr als 166.000 Mitarbeiter*innen, in 75 Ländern vertreten</w:t>
      </w:r>
      <w:r w:rsidRPr="0082094E">
        <w:rPr>
          <w:rFonts w:eastAsia="Times New Roman" w:cs="Arial"/>
          <w:b/>
          <w:bCs/>
          <w:color w:val="000000" w:themeColor="accent6"/>
          <w:sz w:val="20"/>
          <w:szCs w:val="20"/>
          <w:shd w:val="clear" w:color="auto" w:fill="FFFFFF"/>
          <w:lang w:val="de-DE" w:eastAsia="de-DE"/>
        </w:rPr>
        <w:br/>
        <w:t>Hat sich verpflichtet, bis 2050 die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5B238A2C" w14:textId="77777777" w:rsidR="0082094E" w:rsidRPr="0082094E" w:rsidRDefault="0082094E" w:rsidP="0082094E">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20"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21" w:history="1">
        <w:r w:rsidRPr="0082094E">
          <w:rPr>
            <w:rStyle w:val="Hyperlink"/>
            <w:rFonts w:cs="Arial"/>
            <w:color w:val="000000" w:themeColor="accent6"/>
            <w:sz w:val="20"/>
            <w:szCs w:val="20"/>
            <w:lang w:val="de-DE"/>
          </w:rPr>
          <w:t>LinkedIn Saint-Gobain Germany</w:t>
        </w:r>
      </w:hyperlink>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19C7C8BB" w:rsidR="006B3566" w:rsidRPr="003A174C" w:rsidRDefault="00EE476C" w:rsidP="00D67EB2">
            <w:pPr>
              <w:pStyle w:val="berschrift2"/>
              <w:spacing w:line="260" w:lineRule="exact"/>
              <w:jc w:val="left"/>
              <w:rPr>
                <w:rFonts w:cs="Arial"/>
                <w:b w:val="0"/>
                <w:color w:val="000000"/>
                <w:sz w:val="18"/>
                <w:lang w:val="de-DE"/>
              </w:rPr>
            </w:pPr>
            <w:r>
              <w:rPr>
                <w:rFonts w:cs="Arial"/>
                <w:b w:val="0"/>
                <w:color w:val="000000"/>
                <w:sz w:val="18"/>
                <w:lang w:val="de-DE"/>
              </w:rPr>
              <w:t>Schanzenstraße 84</w:t>
            </w:r>
          </w:p>
          <w:p w14:paraId="14AA48C7" w14:textId="3CDE28B8"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w:t>
            </w:r>
            <w:r w:rsidR="00EE476C">
              <w:rPr>
                <w:rFonts w:cs="Arial"/>
                <w:b w:val="0"/>
                <w:color w:val="000000"/>
                <w:sz w:val="18"/>
                <w:lang w:val="de-DE"/>
              </w:rPr>
              <w:t>40549 Düsseldorf</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5182E47C" w:rsidR="006B3566" w:rsidRPr="003A174C" w:rsidRDefault="006B3566" w:rsidP="00D67EB2">
            <w:pPr>
              <w:jc w:val="left"/>
              <w:rPr>
                <w:rFonts w:eastAsia="Times New Roman" w:cs="Arial"/>
                <w:color w:val="000000"/>
                <w:sz w:val="18"/>
                <w:lang w:val="de-DE" w:eastAsia="de-CH"/>
              </w:rPr>
            </w:pP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3C6066FC" w14:textId="77777777" w:rsidR="002B0D2A" w:rsidRPr="00552972" w:rsidRDefault="002B0D2A" w:rsidP="00D67EB2">
      <w:pPr>
        <w:rPr>
          <w:lang w:val="de-DE"/>
        </w:rPr>
      </w:pPr>
    </w:p>
    <w:sectPr w:rsidR="002B0D2A" w:rsidRPr="00552972" w:rsidSect="001C1CBF">
      <w:footerReference w:type="even" r:id="rId22"/>
      <w:footerReference w:type="default" r:id="rId23"/>
      <w:headerReference w:type="first" r:id="rId24"/>
      <w:footerReference w:type="first" r:id="rId25"/>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6F57" w14:textId="77777777" w:rsidR="003C6370" w:rsidRDefault="003C6370" w:rsidP="00594196">
      <w:r>
        <w:separator/>
      </w:r>
    </w:p>
  </w:endnote>
  <w:endnote w:type="continuationSeparator" w:id="0">
    <w:p w14:paraId="3DC892B9" w14:textId="77777777" w:rsidR="003C6370" w:rsidRDefault="003C6370"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733977496"/>
      <w:docPartObj>
        <w:docPartGallery w:val="Page Numbers (Bottom of Page)"/>
        <w:docPartUnique/>
      </w:docPartObj>
    </w:sdt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30A302B"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EF361C">
          <w:rPr>
            <w:rStyle w:val="Seitenzahl"/>
            <w:noProof/>
            <w:sz w:val="18"/>
            <w:szCs w:val="18"/>
          </w:rPr>
          <w:t>4</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6B53F0" w:rsidRDefault="00644F41" w:rsidP="00594196">
    <w:pPr>
      <w:pStyle w:val="Organization"/>
      <w:rPr>
        <w:lang w:val="de-DE"/>
      </w:rPr>
    </w:pPr>
    <w:r w:rsidRPr="006B53F0">
      <w:rPr>
        <w:rFonts w:cs="Arial"/>
        <w:szCs w:val="14"/>
        <w:lang w:val="de-DE"/>
      </w:rPr>
      <w:t>SAINT-GOBAIN ISOVER G+H AG</w:t>
    </w:r>
  </w:p>
  <w:p w14:paraId="3EDA8089" w14:textId="6B2E9A17" w:rsidR="00AD3331" w:rsidRDefault="00C462EF" w:rsidP="00AD3331">
    <w:pPr>
      <w:pStyle w:val="Fuzeile"/>
      <w:rPr>
        <w:rFonts w:cs="Arial"/>
        <w:szCs w:val="14"/>
        <w:lang w:val="de-DE"/>
      </w:rPr>
    </w:pPr>
    <w:r>
      <w:rPr>
        <w:rFonts w:cs="Arial"/>
        <w:szCs w:val="14"/>
        <w:lang w:val="de-DE"/>
      </w:rPr>
      <w:t>Schanzenstraße 84</w:t>
    </w:r>
    <w:r w:rsidR="00AD3331" w:rsidRPr="003B2A34">
      <w:rPr>
        <w:rFonts w:cs="Arial"/>
        <w:szCs w:val="14"/>
        <w:lang w:val="de-DE"/>
      </w:rPr>
      <w:t xml:space="preserve"> • </w:t>
    </w:r>
    <w:r w:rsidR="00AD3331" w:rsidRPr="00323422">
      <w:rPr>
        <w:rFonts w:cs="Arial"/>
        <w:szCs w:val="14"/>
        <w:lang w:val="de-DE"/>
      </w:rPr>
      <w:t>D-</w:t>
    </w:r>
    <w:r>
      <w:rPr>
        <w:rFonts w:cs="Arial"/>
        <w:szCs w:val="14"/>
        <w:lang w:val="de-DE"/>
      </w:rPr>
      <w:t>40549</w:t>
    </w:r>
    <w:r w:rsidR="00AD3331" w:rsidRPr="00323422">
      <w:rPr>
        <w:rFonts w:cs="Arial"/>
        <w:szCs w:val="14"/>
        <w:lang w:val="de-DE"/>
      </w:rPr>
      <w:t xml:space="preserve"> </w:t>
    </w:r>
    <w:r w:rsidR="00250F5F">
      <w:rPr>
        <w:rFonts w:cs="Arial"/>
        <w:szCs w:val="14"/>
        <w:lang w:val="de-DE"/>
      </w:rPr>
      <w:t>Düsseldorf</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B5C4" w14:textId="77777777" w:rsidR="003C6370" w:rsidRDefault="003C6370" w:rsidP="00594196">
      <w:r>
        <w:separator/>
      </w:r>
    </w:p>
  </w:footnote>
  <w:footnote w:type="continuationSeparator" w:id="0">
    <w:p w14:paraId="687EE821" w14:textId="77777777" w:rsidR="003C6370" w:rsidRDefault="003C6370"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25E080B"/>
    <w:multiLevelType w:val="multilevel"/>
    <w:tmpl w:val="84B8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24987572">
    <w:abstractNumId w:val="9"/>
  </w:num>
  <w:num w:numId="2" w16cid:durableId="1223908518">
    <w:abstractNumId w:val="10"/>
  </w:num>
  <w:num w:numId="3" w16cid:durableId="1860043990">
    <w:abstractNumId w:val="12"/>
  </w:num>
  <w:num w:numId="4" w16cid:durableId="1011906679">
    <w:abstractNumId w:val="8"/>
  </w:num>
  <w:num w:numId="5" w16cid:durableId="87430913">
    <w:abstractNumId w:val="3"/>
  </w:num>
  <w:num w:numId="6" w16cid:durableId="801122114">
    <w:abstractNumId w:val="2"/>
  </w:num>
  <w:num w:numId="7" w16cid:durableId="340477073">
    <w:abstractNumId w:val="1"/>
  </w:num>
  <w:num w:numId="8" w16cid:durableId="1680036796">
    <w:abstractNumId w:val="0"/>
  </w:num>
  <w:num w:numId="9" w16cid:durableId="883297087">
    <w:abstractNumId w:val="7"/>
  </w:num>
  <w:num w:numId="10" w16cid:durableId="856114965">
    <w:abstractNumId w:val="6"/>
  </w:num>
  <w:num w:numId="11" w16cid:durableId="1063600712">
    <w:abstractNumId w:val="5"/>
  </w:num>
  <w:num w:numId="12" w16cid:durableId="1356036885">
    <w:abstractNumId w:val="4"/>
  </w:num>
  <w:num w:numId="13" w16cid:durableId="1601914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0B29"/>
    <w:rsid w:val="0000398E"/>
    <w:rsid w:val="0000439F"/>
    <w:rsid w:val="00007A56"/>
    <w:rsid w:val="000113A2"/>
    <w:rsid w:val="000145B8"/>
    <w:rsid w:val="00015B39"/>
    <w:rsid w:val="000167EF"/>
    <w:rsid w:val="00017E84"/>
    <w:rsid w:val="000218B7"/>
    <w:rsid w:val="00021EA7"/>
    <w:rsid w:val="000266E9"/>
    <w:rsid w:val="000278A3"/>
    <w:rsid w:val="0003376E"/>
    <w:rsid w:val="00034733"/>
    <w:rsid w:val="000378B0"/>
    <w:rsid w:val="00037918"/>
    <w:rsid w:val="000430DC"/>
    <w:rsid w:val="00045253"/>
    <w:rsid w:val="0004571A"/>
    <w:rsid w:val="00046C67"/>
    <w:rsid w:val="00053BC2"/>
    <w:rsid w:val="00055682"/>
    <w:rsid w:val="000566CC"/>
    <w:rsid w:val="000575F6"/>
    <w:rsid w:val="000578AC"/>
    <w:rsid w:val="00057CBF"/>
    <w:rsid w:val="0006075F"/>
    <w:rsid w:val="00060D67"/>
    <w:rsid w:val="00063164"/>
    <w:rsid w:val="000660D7"/>
    <w:rsid w:val="00066715"/>
    <w:rsid w:val="00085463"/>
    <w:rsid w:val="000878A9"/>
    <w:rsid w:val="00091638"/>
    <w:rsid w:val="00093226"/>
    <w:rsid w:val="00097F9C"/>
    <w:rsid w:val="000A09CA"/>
    <w:rsid w:val="000A4502"/>
    <w:rsid w:val="000B2634"/>
    <w:rsid w:val="000B3BFA"/>
    <w:rsid w:val="000C152D"/>
    <w:rsid w:val="000C3279"/>
    <w:rsid w:val="000C7DAA"/>
    <w:rsid w:val="000E5EE0"/>
    <w:rsid w:val="000F3475"/>
    <w:rsid w:val="000F4882"/>
    <w:rsid w:val="0010409A"/>
    <w:rsid w:val="00110254"/>
    <w:rsid w:val="00111568"/>
    <w:rsid w:val="0011308A"/>
    <w:rsid w:val="001205A0"/>
    <w:rsid w:val="00121071"/>
    <w:rsid w:val="0012173A"/>
    <w:rsid w:val="00124E08"/>
    <w:rsid w:val="001251C1"/>
    <w:rsid w:val="00126596"/>
    <w:rsid w:val="00130B45"/>
    <w:rsid w:val="001322F4"/>
    <w:rsid w:val="00134943"/>
    <w:rsid w:val="00136F68"/>
    <w:rsid w:val="00141FF7"/>
    <w:rsid w:val="001425EA"/>
    <w:rsid w:val="00143CB5"/>
    <w:rsid w:val="001446EE"/>
    <w:rsid w:val="001536AC"/>
    <w:rsid w:val="00155035"/>
    <w:rsid w:val="001552EA"/>
    <w:rsid w:val="00155F0D"/>
    <w:rsid w:val="00160C7F"/>
    <w:rsid w:val="00161A03"/>
    <w:rsid w:val="001625DC"/>
    <w:rsid w:val="001723E9"/>
    <w:rsid w:val="00172AE0"/>
    <w:rsid w:val="0017337F"/>
    <w:rsid w:val="00173F64"/>
    <w:rsid w:val="00177BC3"/>
    <w:rsid w:val="00180C5D"/>
    <w:rsid w:val="0018129D"/>
    <w:rsid w:val="00186670"/>
    <w:rsid w:val="00186833"/>
    <w:rsid w:val="0019160E"/>
    <w:rsid w:val="0019180C"/>
    <w:rsid w:val="00192B4E"/>
    <w:rsid w:val="00193BBE"/>
    <w:rsid w:val="00194A90"/>
    <w:rsid w:val="001A229F"/>
    <w:rsid w:val="001A2637"/>
    <w:rsid w:val="001A2ADE"/>
    <w:rsid w:val="001B4946"/>
    <w:rsid w:val="001B5EC5"/>
    <w:rsid w:val="001B7313"/>
    <w:rsid w:val="001C1CBF"/>
    <w:rsid w:val="001C2444"/>
    <w:rsid w:val="001C3A55"/>
    <w:rsid w:val="001D2C1E"/>
    <w:rsid w:val="001D72AB"/>
    <w:rsid w:val="001E2397"/>
    <w:rsid w:val="001E78C2"/>
    <w:rsid w:val="001F3457"/>
    <w:rsid w:val="001F3969"/>
    <w:rsid w:val="001F4E4C"/>
    <w:rsid w:val="001F677A"/>
    <w:rsid w:val="001F6E0A"/>
    <w:rsid w:val="00210951"/>
    <w:rsid w:val="00212B1B"/>
    <w:rsid w:val="00215677"/>
    <w:rsid w:val="00217C63"/>
    <w:rsid w:val="00220D76"/>
    <w:rsid w:val="002225E3"/>
    <w:rsid w:val="002248B4"/>
    <w:rsid w:val="00226927"/>
    <w:rsid w:val="00230757"/>
    <w:rsid w:val="00231025"/>
    <w:rsid w:val="00231735"/>
    <w:rsid w:val="002379EA"/>
    <w:rsid w:val="00237BB5"/>
    <w:rsid w:val="002449D0"/>
    <w:rsid w:val="00244C6C"/>
    <w:rsid w:val="002451EC"/>
    <w:rsid w:val="00247CF7"/>
    <w:rsid w:val="00250F5F"/>
    <w:rsid w:val="00251815"/>
    <w:rsid w:val="00251E90"/>
    <w:rsid w:val="0025402A"/>
    <w:rsid w:val="00256DEE"/>
    <w:rsid w:val="002657CB"/>
    <w:rsid w:val="00266784"/>
    <w:rsid w:val="00272EFD"/>
    <w:rsid w:val="0027365D"/>
    <w:rsid w:val="002745A4"/>
    <w:rsid w:val="00285EFA"/>
    <w:rsid w:val="002878E0"/>
    <w:rsid w:val="00292322"/>
    <w:rsid w:val="00294202"/>
    <w:rsid w:val="00294266"/>
    <w:rsid w:val="00294416"/>
    <w:rsid w:val="00296CF8"/>
    <w:rsid w:val="002974FC"/>
    <w:rsid w:val="002A4CC6"/>
    <w:rsid w:val="002B0D2A"/>
    <w:rsid w:val="002B1089"/>
    <w:rsid w:val="002B3F71"/>
    <w:rsid w:val="002B4D29"/>
    <w:rsid w:val="002B7FBB"/>
    <w:rsid w:val="002C0111"/>
    <w:rsid w:val="002C1353"/>
    <w:rsid w:val="002C1BB8"/>
    <w:rsid w:val="002D5F1F"/>
    <w:rsid w:val="002E3D59"/>
    <w:rsid w:val="002E4E42"/>
    <w:rsid w:val="002F2F61"/>
    <w:rsid w:val="002F5F2E"/>
    <w:rsid w:val="002F6E41"/>
    <w:rsid w:val="002F71B6"/>
    <w:rsid w:val="002F74C3"/>
    <w:rsid w:val="003023AB"/>
    <w:rsid w:val="00303B6B"/>
    <w:rsid w:val="003110F1"/>
    <w:rsid w:val="00312B91"/>
    <w:rsid w:val="0031375B"/>
    <w:rsid w:val="00315D18"/>
    <w:rsid w:val="00321829"/>
    <w:rsid w:val="0032259B"/>
    <w:rsid w:val="003234E3"/>
    <w:rsid w:val="00330361"/>
    <w:rsid w:val="003342A6"/>
    <w:rsid w:val="003430C5"/>
    <w:rsid w:val="00350D12"/>
    <w:rsid w:val="00350EC4"/>
    <w:rsid w:val="00365AFD"/>
    <w:rsid w:val="00370973"/>
    <w:rsid w:val="00371E34"/>
    <w:rsid w:val="00375791"/>
    <w:rsid w:val="00377753"/>
    <w:rsid w:val="00377FDA"/>
    <w:rsid w:val="00380774"/>
    <w:rsid w:val="00394288"/>
    <w:rsid w:val="0039763A"/>
    <w:rsid w:val="00397A41"/>
    <w:rsid w:val="003A174C"/>
    <w:rsid w:val="003A17E7"/>
    <w:rsid w:val="003A284B"/>
    <w:rsid w:val="003B0317"/>
    <w:rsid w:val="003B1377"/>
    <w:rsid w:val="003B171D"/>
    <w:rsid w:val="003B2A34"/>
    <w:rsid w:val="003B2D04"/>
    <w:rsid w:val="003C4471"/>
    <w:rsid w:val="003C6370"/>
    <w:rsid w:val="003D0253"/>
    <w:rsid w:val="003D3CA1"/>
    <w:rsid w:val="003D3E78"/>
    <w:rsid w:val="003D5868"/>
    <w:rsid w:val="003D69A0"/>
    <w:rsid w:val="00401249"/>
    <w:rsid w:val="0040326C"/>
    <w:rsid w:val="00412A17"/>
    <w:rsid w:val="0041328E"/>
    <w:rsid w:val="004151F3"/>
    <w:rsid w:val="00415358"/>
    <w:rsid w:val="00416FCD"/>
    <w:rsid w:val="00420F6F"/>
    <w:rsid w:val="004210CB"/>
    <w:rsid w:val="00421630"/>
    <w:rsid w:val="00424797"/>
    <w:rsid w:val="00427267"/>
    <w:rsid w:val="004279D6"/>
    <w:rsid w:val="0043075F"/>
    <w:rsid w:val="004318EC"/>
    <w:rsid w:val="0043454A"/>
    <w:rsid w:val="00435B11"/>
    <w:rsid w:val="00441633"/>
    <w:rsid w:val="0044211D"/>
    <w:rsid w:val="0045049E"/>
    <w:rsid w:val="00454DD8"/>
    <w:rsid w:val="00456D5E"/>
    <w:rsid w:val="004649C8"/>
    <w:rsid w:val="00465D93"/>
    <w:rsid w:val="00475C37"/>
    <w:rsid w:val="004776B7"/>
    <w:rsid w:val="00477A8B"/>
    <w:rsid w:val="00480FA4"/>
    <w:rsid w:val="00496182"/>
    <w:rsid w:val="00496FBB"/>
    <w:rsid w:val="004A2AD8"/>
    <w:rsid w:val="004A6518"/>
    <w:rsid w:val="004A6EE7"/>
    <w:rsid w:val="004A75BB"/>
    <w:rsid w:val="004B147D"/>
    <w:rsid w:val="004B1779"/>
    <w:rsid w:val="004B189E"/>
    <w:rsid w:val="004B2205"/>
    <w:rsid w:val="004B6D38"/>
    <w:rsid w:val="004B7492"/>
    <w:rsid w:val="004C4378"/>
    <w:rsid w:val="004C5A5A"/>
    <w:rsid w:val="004C70BE"/>
    <w:rsid w:val="004C7968"/>
    <w:rsid w:val="004D1CC6"/>
    <w:rsid w:val="004D5824"/>
    <w:rsid w:val="004D75FA"/>
    <w:rsid w:val="004E173B"/>
    <w:rsid w:val="004E62D7"/>
    <w:rsid w:val="004F163A"/>
    <w:rsid w:val="004F1975"/>
    <w:rsid w:val="004F2538"/>
    <w:rsid w:val="0050107F"/>
    <w:rsid w:val="005071C2"/>
    <w:rsid w:val="0051142C"/>
    <w:rsid w:val="005151AF"/>
    <w:rsid w:val="00516DDB"/>
    <w:rsid w:val="005223A7"/>
    <w:rsid w:val="00526E12"/>
    <w:rsid w:val="00532B5D"/>
    <w:rsid w:val="00533126"/>
    <w:rsid w:val="005332DB"/>
    <w:rsid w:val="00534FAC"/>
    <w:rsid w:val="0053680D"/>
    <w:rsid w:val="00541190"/>
    <w:rsid w:val="00545435"/>
    <w:rsid w:val="00550173"/>
    <w:rsid w:val="005504AC"/>
    <w:rsid w:val="00551141"/>
    <w:rsid w:val="00552972"/>
    <w:rsid w:val="005711EE"/>
    <w:rsid w:val="005802AB"/>
    <w:rsid w:val="00582E2A"/>
    <w:rsid w:val="005908FE"/>
    <w:rsid w:val="00594196"/>
    <w:rsid w:val="00597BB8"/>
    <w:rsid w:val="005A35D9"/>
    <w:rsid w:val="005A7B88"/>
    <w:rsid w:val="005B2AE3"/>
    <w:rsid w:val="005C0B20"/>
    <w:rsid w:val="005D109D"/>
    <w:rsid w:val="005D1176"/>
    <w:rsid w:val="005D552C"/>
    <w:rsid w:val="005E0920"/>
    <w:rsid w:val="005E0F07"/>
    <w:rsid w:val="005E505C"/>
    <w:rsid w:val="005F244C"/>
    <w:rsid w:val="005F5854"/>
    <w:rsid w:val="006015A2"/>
    <w:rsid w:val="00603405"/>
    <w:rsid w:val="00606C15"/>
    <w:rsid w:val="00607CFE"/>
    <w:rsid w:val="00610B46"/>
    <w:rsid w:val="00611EA1"/>
    <w:rsid w:val="006145B6"/>
    <w:rsid w:val="006314F5"/>
    <w:rsid w:val="00637F97"/>
    <w:rsid w:val="00641F09"/>
    <w:rsid w:val="00644F41"/>
    <w:rsid w:val="00645744"/>
    <w:rsid w:val="00645A43"/>
    <w:rsid w:val="00646240"/>
    <w:rsid w:val="00646C63"/>
    <w:rsid w:val="006514E1"/>
    <w:rsid w:val="006539ED"/>
    <w:rsid w:val="00664125"/>
    <w:rsid w:val="00665446"/>
    <w:rsid w:val="00667FA6"/>
    <w:rsid w:val="00670B30"/>
    <w:rsid w:val="00670D72"/>
    <w:rsid w:val="00672051"/>
    <w:rsid w:val="00674D01"/>
    <w:rsid w:val="006777CD"/>
    <w:rsid w:val="006A7E00"/>
    <w:rsid w:val="006A7E8A"/>
    <w:rsid w:val="006B1C87"/>
    <w:rsid w:val="006B20FD"/>
    <w:rsid w:val="006B3566"/>
    <w:rsid w:val="006B53F0"/>
    <w:rsid w:val="006C0135"/>
    <w:rsid w:val="006C3A4E"/>
    <w:rsid w:val="006C4C8C"/>
    <w:rsid w:val="006C5AA6"/>
    <w:rsid w:val="006D2769"/>
    <w:rsid w:val="006D2E63"/>
    <w:rsid w:val="006D2F43"/>
    <w:rsid w:val="006D4DA4"/>
    <w:rsid w:val="006E45B8"/>
    <w:rsid w:val="006F0C51"/>
    <w:rsid w:val="0070092C"/>
    <w:rsid w:val="00701FB9"/>
    <w:rsid w:val="00703827"/>
    <w:rsid w:val="0071191B"/>
    <w:rsid w:val="00712FB3"/>
    <w:rsid w:val="0071390F"/>
    <w:rsid w:val="007307B9"/>
    <w:rsid w:val="0073248A"/>
    <w:rsid w:val="00735157"/>
    <w:rsid w:val="00736861"/>
    <w:rsid w:val="00737229"/>
    <w:rsid w:val="007376BC"/>
    <w:rsid w:val="00742959"/>
    <w:rsid w:val="0074436B"/>
    <w:rsid w:val="0075009F"/>
    <w:rsid w:val="00760E91"/>
    <w:rsid w:val="0076326B"/>
    <w:rsid w:val="007639F3"/>
    <w:rsid w:val="00766E7D"/>
    <w:rsid w:val="00782AB2"/>
    <w:rsid w:val="00782D9C"/>
    <w:rsid w:val="00783D0A"/>
    <w:rsid w:val="00784A29"/>
    <w:rsid w:val="00785D16"/>
    <w:rsid w:val="0078673D"/>
    <w:rsid w:val="00786EFB"/>
    <w:rsid w:val="007927EB"/>
    <w:rsid w:val="00795CC3"/>
    <w:rsid w:val="00795D83"/>
    <w:rsid w:val="00797437"/>
    <w:rsid w:val="007A4936"/>
    <w:rsid w:val="007A5FB5"/>
    <w:rsid w:val="007B33D4"/>
    <w:rsid w:val="007B4946"/>
    <w:rsid w:val="007B4E43"/>
    <w:rsid w:val="007B619E"/>
    <w:rsid w:val="007B73F6"/>
    <w:rsid w:val="007C7799"/>
    <w:rsid w:val="007D0113"/>
    <w:rsid w:val="007D0C78"/>
    <w:rsid w:val="007D4E8F"/>
    <w:rsid w:val="007D7139"/>
    <w:rsid w:val="007D714B"/>
    <w:rsid w:val="007E2400"/>
    <w:rsid w:val="007E5CB6"/>
    <w:rsid w:val="007E65C7"/>
    <w:rsid w:val="007F1A98"/>
    <w:rsid w:val="007F2D31"/>
    <w:rsid w:val="008003E4"/>
    <w:rsid w:val="008008F9"/>
    <w:rsid w:val="00804662"/>
    <w:rsid w:val="008047DB"/>
    <w:rsid w:val="008057CF"/>
    <w:rsid w:val="008122E8"/>
    <w:rsid w:val="00812E5A"/>
    <w:rsid w:val="0082047E"/>
    <w:rsid w:val="0082094E"/>
    <w:rsid w:val="008247CB"/>
    <w:rsid w:val="008278B4"/>
    <w:rsid w:val="00832121"/>
    <w:rsid w:val="008346D9"/>
    <w:rsid w:val="0084648D"/>
    <w:rsid w:val="00846C82"/>
    <w:rsid w:val="00850A42"/>
    <w:rsid w:val="008557ED"/>
    <w:rsid w:val="0086105B"/>
    <w:rsid w:val="00863EA2"/>
    <w:rsid w:val="00865A06"/>
    <w:rsid w:val="0087350D"/>
    <w:rsid w:val="008737E5"/>
    <w:rsid w:val="00874F92"/>
    <w:rsid w:val="00875E80"/>
    <w:rsid w:val="008778EF"/>
    <w:rsid w:val="00883D31"/>
    <w:rsid w:val="00884996"/>
    <w:rsid w:val="008932E1"/>
    <w:rsid w:val="008A43FC"/>
    <w:rsid w:val="008B3492"/>
    <w:rsid w:val="008C035B"/>
    <w:rsid w:val="008C0CD5"/>
    <w:rsid w:val="008C14B8"/>
    <w:rsid w:val="008C1720"/>
    <w:rsid w:val="008C3954"/>
    <w:rsid w:val="008C5A37"/>
    <w:rsid w:val="008C5F66"/>
    <w:rsid w:val="008C6A5D"/>
    <w:rsid w:val="008D16EA"/>
    <w:rsid w:val="008D480C"/>
    <w:rsid w:val="008D6B94"/>
    <w:rsid w:val="008E00AE"/>
    <w:rsid w:val="008E1F5D"/>
    <w:rsid w:val="008E4797"/>
    <w:rsid w:val="008F0B23"/>
    <w:rsid w:val="008F0EE2"/>
    <w:rsid w:val="008F12FE"/>
    <w:rsid w:val="008F5C78"/>
    <w:rsid w:val="008F6C6C"/>
    <w:rsid w:val="00900CEA"/>
    <w:rsid w:val="00902FE1"/>
    <w:rsid w:val="009049A6"/>
    <w:rsid w:val="00906616"/>
    <w:rsid w:val="009135B2"/>
    <w:rsid w:val="00915384"/>
    <w:rsid w:val="00921D3A"/>
    <w:rsid w:val="0092379D"/>
    <w:rsid w:val="00923AB9"/>
    <w:rsid w:val="0092497B"/>
    <w:rsid w:val="00940CCA"/>
    <w:rsid w:val="009442D6"/>
    <w:rsid w:val="009458BD"/>
    <w:rsid w:val="00947B06"/>
    <w:rsid w:val="00951EFD"/>
    <w:rsid w:val="009630DA"/>
    <w:rsid w:val="00967207"/>
    <w:rsid w:val="00967D24"/>
    <w:rsid w:val="009710FF"/>
    <w:rsid w:val="009765F4"/>
    <w:rsid w:val="00980ACA"/>
    <w:rsid w:val="009812C0"/>
    <w:rsid w:val="0098270A"/>
    <w:rsid w:val="00982EE2"/>
    <w:rsid w:val="00987D96"/>
    <w:rsid w:val="00992DC9"/>
    <w:rsid w:val="009A071C"/>
    <w:rsid w:val="009A1CFF"/>
    <w:rsid w:val="009A3298"/>
    <w:rsid w:val="009A3CD9"/>
    <w:rsid w:val="009A41EC"/>
    <w:rsid w:val="009A5707"/>
    <w:rsid w:val="009A6D22"/>
    <w:rsid w:val="009A724A"/>
    <w:rsid w:val="009B1C82"/>
    <w:rsid w:val="009B2A7A"/>
    <w:rsid w:val="009C1C22"/>
    <w:rsid w:val="009C655D"/>
    <w:rsid w:val="009D054D"/>
    <w:rsid w:val="009D77C1"/>
    <w:rsid w:val="009E0BB0"/>
    <w:rsid w:val="009E6C90"/>
    <w:rsid w:val="009E7FB0"/>
    <w:rsid w:val="009F2F7F"/>
    <w:rsid w:val="009F701D"/>
    <w:rsid w:val="00A00A43"/>
    <w:rsid w:val="00A02313"/>
    <w:rsid w:val="00A07E0C"/>
    <w:rsid w:val="00A10E1B"/>
    <w:rsid w:val="00A13410"/>
    <w:rsid w:val="00A21EE5"/>
    <w:rsid w:val="00A2270F"/>
    <w:rsid w:val="00A25087"/>
    <w:rsid w:val="00A3055B"/>
    <w:rsid w:val="00A33625"/>
    <w:rsid w:val="00A5152A"/>
    <w:rsid w:val="00A55B8B"/>
    <w:rsid w:val="00A6095C"/>
    <w:rsid w:val="00A60C81"/>
    <w:rsid w:val="00A62894"/>
    <w:rsid w:val="00A64178"/>
    <w:rsid w:val="00A755C8"/>
    <w:rsid w:val="00A763D9"/>
    <w:rsid w:val="00A82978"/>
    <w:rsid w:val="00A8376B"/>
    <w:rsid w:val="00A86316"/>
    <w:rsid w:val="00AA2D87"/>
    <w:rsid w:val="00AA3267"/>
    <w:rsid w:val="00AA34E5"/>
    <w:rsid w:val="00AA4F94"/>
    <w:rsid w:val="00AA5CD3"/>
    <w:rsid w:val="00AB1825"/>
    <w:rsid w:val="00AB2622"/>
    <w:rsid w:val="00AB2E98"/>
    <w:rsid w:val="00AD3331"/>
    <w:rsid w:val="00AD3398"/>
    <w:rsid w:val="00AD4EB0"/>
    <w:rsid w:val="00AE3F78"/>
    <w:rsid w:val="00AE52A7"/>
    <w:rsid w:val="00AE7EE9"/>
    <w:rsid w:val="00AF0E68"/>
    <w:rsid w:val="00AF4185"/>
    <w:rsid w:val="00AF76B5"/>
    <w:rsid w:val="00B02380"/>
    <w:rsid w:val="00B03E03"/>
    <w:rsid w:val="00B14D80"/>
    <w:rsid w:val="00B20BAE"/>
    <w:rsid w:val="00B22EC1"/>
    <w:rsid w:val="00B241CB"/>
    <w:rsid w:val="00B27ACE"/>
    <w:rsid w:val="00B349EA"/>
    <w:rsid w:val="00B35238"/>
    <w:rsid w:val="00B41703"/>
    <w:rsid w:val="00B503E3"/>
    <w:rsid w:val="00B50F60"/>
    <w:rsid w:val="00B53F49"/>
    <w:rsid w:val="00B57348"/>
    <w:rsid w:val="00B61C1A"/>
    <w:rsid w:val="00B63B64"/>
    <w:rsid w:val="00B73457"/>
    <w:rsid w:val="00B8042B"/>
    <w:rsid w:val="00B83F0C"/>
    <w:rsid w:val="00B87DF8"/>
    <w:rsid w:val="00B90C39"/>
    <w:rsid w:val="00B9133D"/>
    <w:rsid w:val="00B94498"/>
    <w:rsid w:val="00B94AB1"/>
    <w:rsid w:val="00B974B1"/>
    <w:rsid w:val="00BA0EDD"/>
    <w:rsid w:val="00BA2B32"/>
    <w:rsid w:val="00BB0485"/>
    <w:rsid w:val="00BB19F1"/>
    <w:rsid w:val="00BB781C"/>
    <w:rsid w:val="00BC120A"/>
    <w:rsid w:val="00BC2B02"/>
    <w:rsid w:val="00BC5058"/>
    <w:rsid w:val="00BC6D6A"/>
    <w:rsid w:val="00BD201B"/>
    <w:rsid w:val="00BD2B14"/>
    <w:rsid w:val="00BD7134"/>
    <w:rsid w:val="00BE0E55"/>
    <w:rsid w:val="00BE1480"/>
    <w:rsid w:val="00BE39BA"/>
    <w:rsid w:val="00BE3B12"/>
    <w:rsid w:val="00BE6CEF"/>
    <w:rsid w:val="00BE6DAE"/>
    <w:rsid w:val="00BF20EE"/>
    <w:rsid w:val="00C006DC"/>
    <w:rsid w:val="00C00D8C"/>
    <w:rsid w:val="00C076C5"/>
    <w:rsid w:val="00C102B3"/>
    <w:rsid w:val="00C144EF"/>
    <w:rsid w:val="00C157B7"/>
    <w:rsid w:val="00C16267"/>
    <w:rsid w:val="00C22D92"/>
    <w:rsid w:val="00C2614B"/>
    <w:rsid w:val="00C268C5"/>
    <w:rsid w:val="00C32562"/>
    <w:rsid w:val="00C3503E"/>
    <w:rsid w:val="00C37D33"/>
    <w:rsid w:val="00C37FF7"/>
    <w:rsid w:val="00C41C8F"/>
    <w:rsid w:val="00C43D01"/>
    <w:rsid w:val="00C462EF"/>
    <w:rsid w:val="00C521A8"/>
    <w:rsid w:val="00C52D99"/>
    <w:rsid w:val="00C57975"/>
    <w:rsid w:val="00C6338F"/>
    <w:rsid w:val="00C6409A"/>
    <w:rsid w:val="00C64885"/>
    <w:rsid w:val="00C65541"/>
    <w:rsid w:val="00C668E4"/>
    <w:rsid w:val="00C70A8F"/>
    <w:rsid w:val="00C72396"/>
    <w:rsid w:val="00C771E1"/>
    <w:rsid w:val="00C81D8E"/>
    <w:rsid w:val="00C8302B"/>
    <w:rsid w:val="00C8530C"/>
    <w:rsid w:val="00C878FD"/>
    <w:rsid w:val="00C9058C"/>
    <w:rsid w:val="00C90705"/>
    <w:rsid w:val="00C90D79"/>
    <w:rsid w:val="00C94355"/>
    <w:rsid w:val="00C94A73"/>
    <w:rsid w:val="00C95B81"/>
    <w:rsid w:val="00C97663"/>
    <w:rsid w:val="00C97E16"/>
    <w:rsid w:val="00CA002E"/>
    <w:rsid w:val="00CA02BA"/>
    <w:rsid w:val="00CA2985"/>
    <w:rsid w:val="00CA339C"/>
    <w:rsid w:val="00CA43E2"/>
    <w:rsid w:val="00CA71E5"/>
    <w:rsid w:val="00CC046E"/>
    <w:rsid w:val="00CC1DCC"/>
    <w:rsid w:val="00CC2957"/>
    <w:rsid w:val="00CC2B88"/>
    <w:rsid w:val="00CD1588"/>
    <w:rsid w:val="00CF14C2"/>
    <w:rsid w:val="00CF169B"/>
    <w:rsid w:val="00CF3C20"/>
    <w:rsid w:val="00CF3C64"/>
    <w:rsid w:val="00D0126F"/>
    <w:rsid w:val="00D061A0"/>
    <w:rsid w:val="00D17669"/>
    <w:rsid w:val="00D237A5"/>
    <w:rsid w:val="00D261C4"/>
    <w:rsid w:val="00D26C8D"/>
    <w:rsid w:val="00D3503C"/>
    <w:rsid w:val="00D406EA"/>
    <w:rsid w:val="00D43681"/>
    <w:rsid w:val="00D50F93"/>
    <w:rsid w:val="00D52BF8"/>
    <w:rsid w:val="00D6096D"/>
    <w:rsid w:val="00D63AEE"/>
    <w:rsid w:val="00D67EB2"/>
    <w:rsid w:val="00D70B14"/>
    <w:rsid w:val="00D71ED8"/>
    <w:rsid w:val="00D772E7"/>
    <w:rsid w:val="00D800FE"/>
    <w:rsid w:val="00D80C60"/>
    <w:rsid w:val="00D825AD"/>
    <w:rsid w:val="00D839C7"/>
    <w:rsid w:val="00D83A4E"/>
    <w:rsid w:val="00D85099"/>
    <w:rsid w:val="00D91DCE"/>
    <w:rsid w:val="00D96C49"/>
    <w:rsid w:val="00DA2BA9"/>
    <w:rsid w:val="00DA33F7"/>
    <w:rsid w:val="00DA4FBD"/>
    <w:rsid w:val="00DA5253"/>
    <w:rsid w:val="00DA74E5"/>
    <w:rsid w:val="00DB0869"/>
    <w:rsid w:val="00DB2F53"/>
    <w:rsid w:val="00DB428A"/>
    <w:rsid w:val="00DB4EE8"/>
    <w:rsid w:val="00DB6BB4"/>
    <w:rsid w:val="00DB78F3"/>
    <w:rsid w:val="00DC2DD7"/>
    <w:rsid w:val="00DC376E"/>
    <w:rsid w:val="00DC4322"/>
    <w:rsid w:val="00DD0F58"/>
    <w:rsid w:val="00DD7B6D"/>
    <w:rsid w:val="00DE4FA4"/>
    <w:rsid w:val="00DE4FD3"/>
    <w:rsid w:val="00DE658D"/>
    <w:rsid w:val="00DF0BFB"/>
    <w:rsid w:val="00DF1CB3"/>
    <w:rsid w:val="00DF47A4"/>
    <w:rsid w:val="00DF481B"/>
    <w:rsid w:val="00DF6965"/>
    <w:rsid w:val="00DF6F07"/>
    <w:rsid w:val="00E00764"/>
    <w:rsid w:val="00E00909"/>
    <w:rsid w:val="00E05743"/>
    <w:rsid w:val="00E060CB"/>
    <w:rsid w:val="00E12B20"/>
    <w:rsid w:val="00E13508"/>
    <w:rsid w:val="00E1451C"/>
    <w:rsid w:val="00E15D77"/>
    <w:rsid w:val="00E21813"/>
    <w:rsid w:val="00E25570"/>
    <w:rsid w:val="00E260EA"/>
    <w:rsid w:val="00E30E11"/>
    <w:rsid w:val="00E31ECB"/>
    <w:rsid w:val="00E32D56"/>
    <w:rsid w:val="00E33412"/>
    <w:rsid w:val="00E337D1"/>
    <w:rsid w:val="00E3389F"/>
    <w:rsid w:val="00E3509F"/>
    <w:rsid w:val="00E373BD"/>
    <w:rsid w:val="00E41647"/>
    <w:rsid w:val="00E42B46"/>
    <w:rsid w:val="00E4446A"/>
    <w:rsid w:val="00E503CC"/>
    <w:rsid w:val="00E5073E"/>
    <w:rsid w:val="00E62F22"/>
    <w:rsid w:val="00E64319"/>
    <w:rsid w:val="00E67D66"/>
    <w:rsid w:val="00E901E8"/>
    <w:rsid w:val="00E90C17"/>
    <w:rsid w:val="00E9462E"/>
    <w:rsid w:val="00E9493D"/>
    <w:rsid w:val="00E95711"/>
    <w:rsid w:val="00E96A18"/>
    <w:rsid w:val="00E96D3B"/>
    <w:rsid w:val="00EA289F"/>
    <w:rsid w:val="00EA3AFE"/>
    <w:rsid w:val="00EA3F5C"/>
    <w:rsid w:val="00EA459E"/>
    <w:rsid w:val="00EA4E15"/>
    <w:rsid w:val="00EA52F2"/>
    <w:rsid w:val="00EA59F4"/>
    <w:rsid w:val="00EA5DBC"/>
    <w:rsid w:val="00EB217C"/>
    <w:rsid w:val="00EB23E4"/>
    <w:rsid w:val="00EB25ED"/>
    <w:rsid w:val="00EB4FC2"/>
    <w:rsid w:val="00EB5E4F"/>
    <w:rsid w:val="00EB5FA2"/>
    <w:rsid w:val="00ED1BF5"/>
    <w:rsid w:val="00ED2271"/>
    <w:rsid w:val="00EE476C"/>
    <w:rsid w:val="00EF3358"/>
    <w:rsid w:val="00EF361C"/>
    <w:rsid w:val="00EF79ED"/>
    <w:rsid w:val="00F10E58"/>
    <w:rsid w:val="00F134D6"/>
    <w:rsid w:val="00F15E27"/>
    <w:rsid w:val="00F1630A"/>
    <w:rsid w:val="00F17992"/>
    <w:rsid w:val="00F21160"/>
    <w:rsid w:val="00F240E9"/>
    <w:rsid w:val="00F25F32"/>
    <w:rsid w:val="00F26911"/>
    <w:rsid w:val="00F30CC4"/>
    <w:rsid w:val="00F31034"/>
    <w:rsid w:val="00F316A1"/>
    <w:rsid w:val="00F328E3"/>
    <w:rsid w:val="00F36ACA"/>
    <w:rsid w:val="00F42798"/>
    <w:rsid w:val="00F43085"/>
    <w:rsid w:val="00F44974"/>
    <w:rsid w:val="00F46E4D"/>
    <w:rsid w:val="00F47F11"/>
    <w:rsid w:val="00F54743"/>
    <w:rsid w:val="00F61FC5"/>
    <w:rsid w:val="00F63CD8"/>
    <w:rsid w:val="00F64C39"/>
    <w:rsid w:val="00F670A0"/>
    <w:rsid w:val="00F73CD9"/>
    <w:rsid w:val="00F8191A"/>
    <w:rsid w:val="00F82F8D"/>
    <w:rsid w:val="00F85804"/>
    <w:rsid w:val="00F85F50"/>
    <w:rsid w:val="00F869F2"/>
    <w:rsid w:val="00F87B9D"/>
    <w:rsid w:val="00F90758"/>
    <w:rsid w:val="00F907F8"/>
    <w:rsid w:val="00F91AE9"/>
    <w:rsid w:val="00F91EF8"/>
    <w:rsid w:val="00F96B03"/>
    <w:rsid w:val="00FA0AE9"/>
    <w:rsid w:val="00FA1547"/>
    <w:rsid w:val="00FA16BD"/>
    <w:rsid w:val="00FA2C81"/>
    <w:rsid w:val="00FB11F6"/>
    <w:rsid w:val="00FB17C1"/>
    <w:rsid w:val="00FB1F7B"/>
    <w:rsid w:val="00FB2426"/>
    <w:rsid w:val="00FB2DAD"/>
    <w:rsid w:val="00FB3014"/>
    <w:rsid w:val="00FB3EB9"/>
    <w:rsid w:val="00FC3EFA"/>
    <w:rsid w:val="00FD0C17"/>
    <w:rsid w:val="00FD22B7"/>
    <w:rsid w:val="00FD2862"/>
    <w:rsid w:val="00FD3D7C"/>
    <w:rsid w:val="00FD521A"/>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NichtaufgelsteErwhnung8">
    <w:name w:val="Nicht aufgelöste Erwähnung8"/>
    <w:basedOn w:val="Absatz-Standardschriftart"/>
    <w:uiPriority w:val="99"/>
    <w:semiHidden/>
    <w:unhideWhenUsed/>
    <w:rsid w:val="008278B4"/>
    <w:rPr>
      <w:color w:val="605E5C"/>
      <w:shd w:val="clear" w:color="auto" w:fill="E1DFDD"/>
    </w:rPr>
  </w:style>
  <w:style w:type="paragraph" w:customStyle="1" w:styleId="menu-item">
    <w:name w:val="menu-item"/>
    <w:basedOn w:val="Standard"/>
    <w:rsid w:val="008C5F66"/>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NichtaufgelsteErwhnung">
    <w:name w:val="Unresolved Mention"/>
    <w:basedOn w:val="Absatz-Standardschriftart"/>
    <w:uiPriority w:val="99"/>
    <w:semiHidden/>
    <w:unhideWhenUsed/>
    <w:rsid w:val="00A86316"/>
    <w:rPr>
      <w:color w:val="605E5C"/>
      <w:shd w:val="clear" w:color="auto" w:fill="E1DFDD"/>
    </w:rPr>
  </w:style>
  <w:style w:type="character" w:customStyle="1" w:styleId="apple-converted-space">
    <w:name w:val="apple-converted-space"/>
    <w:basedOn w:val="Absatz-Standardschriftart"/>
    <w:rsid w:val="0082094E"/>
  </w:style>
  <w:style w:type="paragraph" w:styleId="berarbeitung">
    <w:name w:val="Revision"/>
    <w:hidden/>
    <w:uiPriority w:val="99"/>
    <w:semiHidden/>
    <w:rsid w:val="00250F5F"/>
    <w:pPr>
      <w:spacing w:after="0" w:line="240" w:lineRule="auto"/>
    </w:pPr>
    <w:rPr>
      <w:rFonts w:ascii="Arial" w:hAnsi="Arial"/>
      <w:color w:val="000000" w:themeColor="background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107963114">
      <w:bodyDiv w:val="1"/>
      <w:marLeft w:val="0"/>
      <w:marRight w:val="0"/>
      <w:marTop w:val="0"/>
      <w:marBottom w:val="0"/>
      <w:divBdr>
        <w:top w:val="none" w:sz="0" w:space="0" w:color="auto"/>
        <w:left w:val="none" w:sz="0" w:space="0" w:color="auto"/>
        <w:bottom w:val="none" w:sz="0" w:space="0" w:color="auto"/>
        <w:right w:val="none" w:sz="0" w:space="0" w:color="auto"/>
      </w:divBdr>
    </w:div>
    <w:div w:id="1167938669">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86256317">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http://www.isover.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inkedin.com/company/saint-gobain-generaldelegation-mitteleuropa/"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hyperlink" Target="http://www.saint-gobain.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hyperlink" Target="mailto:information@baumarketing.com"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1.jpeg"/></Relationships>
</file>

<file path=word/_rels/footer3.xml.rels><?xml version="1.0" encoding="UTF-8" standalone="yes"?>
<Relationships xmlns="http://schemas.openxmlformats.org/package/2006/relationships"><Relationship Id="rId1"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138C9-D151-4606-BE57-E6B49C4B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6</Pages>
  <Words>1197</Words>
  <Characters>8303</Characters>
  <Application>Microsoft Office Word</Application>
  <DocSecurity>0</DocSecurity>
  <Lines>211</Lines>
  <Paragraphs>57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9479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8</cp:revision>
  <cp:lastPrinted>2022-06-08T04:38:00Z</cp:lastPrinted>
  <dcterms:created xsi:type="dcterms:W3CDTF">2022-07-15T15:26:00Z</dcterms:created>
  <dcterms:modified xsi:type="dcterms:W3CDTF">2022-09-20T05:21:00Z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